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AD8E" w14:textId="3F5939A1" w:rsidR="00F35984" w:rsidRDefault="00CF37F4" w:rsidP="002A59E4">
      <w:pPr>
        <w:spacing w:line="276" w:lineRule="auto"/>
        <w:jc w:val="both"/>
        <w:rPr>
          <w:b/>
        </w:rPr>
      </w:pPr>
      <w:r>
        <w:rPr>
          <w:b/>
        </w:rPr>
        <w:t>October 2021</w:t>
      </w:r>
    </w:p>
    <w:p w14:paraId="0D369195" w14:textId="6EDDF98C" w:rsidR="007E4D68" w:rsidRPr="007E4D68" w:rsidRDefault="00CF37F4" w:rsidP="002A59E4">
      <w:pPr>
        <w:spacing w:line="276" w:lineRule="auto"/>
        <w:jc w:val="both"/>
        <w:rPr>
          <w:b/>
        </w:rPr>
      </w:pPr>
      <w:r>
        <w:rPr>
          <w:b/>
        </w:rPr>
        <w:t>Building Comment Feature</w:t>
      </w:r>
      <w:r w:rsidR="007E4D68" w:rsidRPr="007E4D68">
        <w:rPr>
          <w:b/>
        </w:rPr>
        <w:t xml:space="preserve"> </w:t>
      </w:r>
    </w:p>
    <w:p w14:paraId="49BCB5B3" w14:textId="77777777" w:rsidR="007E4D68" w:rsidRPr="007E4D68" w:rsidRDefault="007E4D68" w:rsidP="002A59E4">
      <w:pPr>
        <w:spacing w:line="276" w:lineRule="auto"/>
        <w:jc w:val="both"/>
        <w:rPr>
          <w:bCs/>
        </w:rPr>
      </w:pPr>
    </w:p>
    <w:p w14:paraId="2DA0CF37" w14:textId="77777777" w:rsidR="000F2C99" w:rsidRPr="00860577" w:rsidRDefault="000F2C99" w:rsidP="00E94508">
      <w:pPr>
        <w:jc w:val="center"/>
        <w:rPr>
          <w:b/>
          <w:bCs/>
        </w:rPr>
      </w:pPr>
      <w:r w:rsidRPr="00860577">
        <w:rPr>
          <w:b/>
          <w:bCs/>
        </w:rPr>
        <w:t xml:space="preserve">A science-based approach is the way achieve net zero </w:t>
      </w:r>
      <w:r>
        <w:rPr>
          <w:b/>
          <w:bCs/>
        </w:rPr>
        <w:t>targets</w:t>
      </w:r>
    </w:p>
    <w:p w14:paraId="66100D7E" w14:textId="6D2E9B2F" w:rsidR="007E4D68" w:rsidRPr="00EF38BF" w:rsidRDefault="007E4D68" w:rsidP="00EF38BF">
      <w:pPr>
        <w:spacing w:line="276" w:lineRule="auto"/>
        <w:jc w:val="center"/>
        <w:rPr>
          <w:bCs/>
          <w:i/>
          <w:iCs/>
        </w:rPr>
      </w:pPr>
      <w:r>
        <w:rPr>
          <w:bCs/>
          <w:i/>
          <w:iCs/>
        </w:rPr>
        <w:t>B</w:t>
      </w:r>
      <w:r w:rsidR="00423392">
        <w:rPr>
          <w:bCs/>
          <w:i/>
          <w:iCs/>
        </w:rPr>
        <w:t>y Stephen Hemming</w:t>
      </w:r>
      <w:r w:rsidR="00237449">
        <w:rPr>
          <w:bCs/>
          <w:i/>
          <w:iCs/>
        </w:rPr>
        <w:t>s</w:t>
      </w:r>
      <w:r w:rsidR="00E94508">
        <w:rPr>
          <w:bCs/>
          <w:i/>
          <w:iCs/>
        </w:rPr>
        <w:t xml:space="preserve">, </w:t>
      </w:r>
      <w:r w:rsidR="00237449">
        <w:rPr>
          <w:bCs/>
          <w:i/>
          <w:iCs/>
        </w:rPr>
        <w:t>h</w:t>
      </w:r>
      <w:r w:rsidR="00E94508">
        <w:rPr>
          <w:bCs/>
          <w:i/>
          <w:iCs/>
        </w:rPr>
        <w:t xml:space="preserve">ead </w:t>
      </w:r>
      <w:r w:rsidR="00E94508" w:rsidRPr="00E94508">
        <w:rPr>
          <w:rStyle w:val="Strong"/>
          <w:b w:val="0"/>
          <w:bCs w:val="0"/>
          <w:i/>
          <w:iCs/>
          <w:color w:val="444444"/>
          <w:szCs w:val="20"/>
        </w:rPr>
        <w:t xml:space="preserve">of environment </w:t>
      </w:r>
      <w:r w:rsidR="00237449">
        <w:rPr>
          <w:rStyle w:val="Strong"/>
          <w:b w:val="0"/>
          <w:bCs w:val="0"/>
          <w:i/>
          <w:iCs/>
          <w:color w:val="444444"/>
          <w:szCs w:val="20"/>
        </w:rPr>
        <w:t>and</w:t>
      </w:r>
      <w:r w:rsidR="00E94508" w:rsidRPr="00E94508">
        <w:rPr>
          <w:rStyle w:val="Strong"/>
          <w:b w:val="0"/>
          <w:bCs w:val="0"/>
          <w:i/>
          <w:iCs/>
          <w:color w:val="444444"/>
          <w:szCs w:val="20"/>
        </w:rPr>
        <w:t xml:space="preserve"> sustainability at </w:t>
      </w:r>
      <w:r w:rsidR="00237449">
        <w:rPr>
          <w:rStyle w:val="Strong"/>
          <w:b w:val="0"/>
          <w:bCs w:val="0"/>
          <w:i/>
          <w:iCs/>
          <w:color w:val="444444"/>
          <w:szCs w:val="20"/>
        </w:rPr>
        <w:t xml:space="preserve">lightweight construction manufacturer, </w:t>
      </w:r>
      <w:hyperlink r:id="rId8" w:history="1">
        <w:r w:rsidR="00E94508" w:rsidRPr="00237449">
          <w:rPr>
            <w:rStyle w:val="Hyperlink"/>
            <w:i/>
            <w:iCs/>
            <w:szCs w:val="20"/>
          </w:rPr>
          <w:t>Etex</w:t>
        </w:r>
      </w:hyperlink>
      <w:r w:rsidR="00E94508" w:rsidRPr="00E94508">
        <w:rPr>
          <w:rStyle w:val="Strong"/>
          <w:b w:val="0"/>
          <w:bCs w:val="0"/>
          <w:i/>
          <w:iCs/>
          <w:color w:val="444444"/>
          <w:szCs w:val="20"/>
        </w:rPr>
        <w:t xml:space="preserve"> </w:t>
      </w:r>
    </w:p>
    <w:p w14:paraId="569785F9" w14:textId="77777777" w:rsidR="00F97D6C" w:rsidRPr="000030AE" w:rsidRDefault="00F97D6C" w:rsidP="009036B4">
      <w:pPr>
        <w:spacing w:line="360" w:lineRule="auto"/>
        <w:jc w:val="both"/>
        <w:rPr>
          <w:b/>
          <w:bCs/>
        </w:rPr>
      </w:pPr>
      <w:r w:rsidRPr="000030AE">
        <w:rPr>
          <w:b/>
          <w:bCs/>
        </w:rPr>
        <w:t>If companies in the construction sector are serious about addressing the issues of climate change and sustainability, they need to set wider, science</w:t>
      </w:r>
      <w:r>
        <w:rPr>
          <w:b/>
          <w:bCs/>
        </w:rPr>
        <w:t>-</w:t>
      </w:r>
      <w:r w:rsidRPr="000030AE">
        <w:rPr>
          <w:b/>
          <w:bCs/>
        </w:rPr>
        <w:t>based targets that go beyond</w:t>
      </w:r>
      <w:r>
        <w:rPr>
          <w:b/>
          <w:bCs/>
        </w:rPr>
        <w:t xml:space="preserve"> the</w:t>
      </w:r>
      <w:r w:rsidRPr="000030AE">
        <w:rPr>
          <w:b/>
          <w:bCs/>
        </w:rPr>
        <w:t xml:space="preserve"> industry standard.</w:t>
      </w:r>
    </w:p>
    <w:p w14:paraId="14ACC1F7" w14:textId="00DFB75E" w:rsidR="00F97D6C" w:rsidRDefault="00F97D6C" w:rsidP="009036B4">
      <w:pPr>
        <w:spacing w:line="360" w:lineRule="auto"/>
        <w:jc w:val="both"/>
      </w:pPr>
      <w:r>
        <w:t xml:space="preserve">Building and designing energy efficient homes and installing low carbon heating </w:t>
      </w:r>
      <w:r w:rsidR="007F28AE">
        <w:t xml:space="preserve">certainly helps us </w:t>
      </w:r>
      <w:r w:rsidR="00334E8A">
        <w:t>move towards</w:t>
      </w:r>
      <w:r>
        <w:t xml:space="preserve"> achiev</w:t>
      </w:r>
      <w:r w:rsidR="009036B4">
        <w:t>ing</w:t>
      </w:r>
      <w:r>
        <w:t xml:space="preserve"> net zero</w:t>
      </w:r>
      <w:r w:rsidR="00334E8A">
        <w:t>, but it is not enough</w:t>
      </w:r>
      <w:r w:rsidR="009036B4">
        <w:t>.</w:t>
      </w:r>
      <w:r>
        <w:t xml:space="preserve"> </w:t>
      </w:r>
      <w:r w:rsidR="00334E8A">
        <w:t>As</w:t>
      </w:r>
      <w:r>
        <w:t xml:space="preserve"> a sector, the built environment still has a long way to go if we truly want to be</w:t>
      </w:r>
      <w:r w:rsidR="00334E8A">
        <w:t>come</w:t>
      </w:r>
      <w:r>
        <w:t xml:space="preserve"> more sustainable.</w:t>
      </w:r>
    </w:p>
    <w:p w14:paraId="4299DD46" w14:textId="4F72966A" w:rsidR="00F97D6C" w:rsidRDefault="00F97D6C" w:rsidP="009036B4">
      <w:pPr>
        <w:spacing w:line="360" w:lineRule="auto"/>
        <w:jc w:val="both"/>
      </w:pPr>
      <w:r>
        <w:t>M</w:t>
      </w:r>
      <w:r w:rsidR="00396DEF">
        <w:t>any</w:t>
      </w:r>
      <w:r>
        <w:t xml:space="preserve"> companies have committed to achieving net zero emissions, but what exactly does that mean?</w:t>
      </w:r>
      <w:r w:rsidR="003A256D">
        <w:t xml:space="preserve"> </w:t>
      </w:r>
      <w:r>
        <w:t>The understanding of net zero and</w:t>
      </w:r>
      <w:r w:rsidR="003A256D">
        <w:t xml:space="preserve"> </w:t>
      </w:r>
      <w:r>
        <w:t xml:space="preserve">commitment to achieving targets </w:t>
      </w:r>
      <w:r w:rsidR="003A256D">
        <w:t>differs</w:t>
      </w:r>
      <w:r>
        <w:t xml:space="preserve"> </w:t>
      </w:r>
      <w:r w:rsidR="001D42B4">
        <w:t>between</w:t>
      </w:r>
      <w:r>
        <w:t xml:space="preserve"> compan</w:t>
      </w:r>
      <w:r w:rsidR="001D42B4">
        <w:t>ies</w:t>
      </w:r>
      <w:r w:rsidR="003A256D">
        <w:t xml:space="preserve"> </w:t>
      </w:r>
      <w:r>
        <w:t>mean</w:t>
      </w:r>
      <w:r w:rsidR="003A256D">
        <w:t>ing</w:t>
      </w:r>
      <w:r>
        <w:t xml:space="preserve"> that</w:t>
      </w:r>
      <w:r w:rsidR="00334E8A">
        <w:t xml:space="preserve"> </w:t>
      </w:r>
      <w:r w:rsidR="00396DEF">
        <w:t>some</w:t>
      </w:r>
      <w:r>
        <w:t xml:space="preserve"> </w:t>
      </w:r>
      <w:r w:rsidR="003A256D">
        <w:t xml:space="preserve">in the sector </w:t>
      </w:r>
      <w:r w:rsidR="00396DEF">
        <w:t xml:space="preserve">might </w:t>
      </w:r>
      <w:r>
        <w:t>find it difficult to</w:t>
      </w:r>
      <w:r w:rsidR="003A256D">
        <w:t xml:space="preserve"> </w:t>
      </w:r>
      <w:r w:rsidR="00334E8A">
        <w:t xml:space="preserve">comprehend </w:t>
      </w:r>
      <w:r>
        <w:t>meet</w:t>
      </w:r>
      <w:r w:rsidR="00334E8A">
        <w:t>ing</w:t>
      </w:r>
      <w:r>
        <w:t xml:space="preserve"> government and global sustainability </w:t>
      </w:r>
      <w:r w:rsidR="003A256D">
        <w:t xml:space="preserve">targets, which is why we must set our </w:t>
      </w:r>
      <w:r w:rsidR="00334E8A">
        <w:t>own</w:t>
      </w:r>
      <w:r>
        <w:t>.</w:t>
      </w:r>
    </w:p>
    <w:p w14:paraId="5BFA1870" w14:textId="026A9F9B" w:rsidR="008D2A01" w:rsidRPr="008D2A01" w:rsidRDefault="008D2A01" w:rsidP="009036B4">
      <w:pPr>
        <w:spacing w:line="360" w:lineRule="auto"/>
        <w:jc w:val="both"/>
        <w:rPr>
          <w:b/>
          <w:bCs/>
        </w:rPr>
      </w:pPr>
      <w:r w:rsidRPr="008D2A01">
        <w:rPr>
          <w:b/>
          <w:bCs/>
        </w:rPr>
        <w:t xml:space="preserve">Making </w:t>
      </w:r>
      <w:r>
        <w:rPr>
          <w:b/>
          <w:bCs/>
        </w:rPr>
        <w:t>the</w:t>
      </w:r>
      <w:r w:rsidRPr="008D2A01">
        <w:rPr>
          <w:b/>
          <w:bCs/>
        </w:rPr>
        <w:t xml:space="preserve"> commitment</w:t>
      </w:r>
    </w:p>
    <w:p w14:paraId="7518E420" w14:textId="2577AD9A" w:rsidR="003A256D" w:rsidRPr="002E281D" w:rsidRDefault="00F97D6C" w:rsidP="009036B4">
      <w:pPr>
        <w:spacing w:line="360" w:lineRule="auto"/>
        <w:jc w:val="both"/>
        <w:rPr>
          <w:color w:val="FF0000"/>
        </w:rPr>
      </w:pPr>
      <w:r>
        <w:t xml:space="preserve">Following the Climate Change Act 2008, Etex committed to </w:t>
      </w:r>
      <w:r w:rsidRPr="002E281D">
        <w:rPr>
          <w:color w:val="000000" w:themeColor="text1"/>
        </w:rPr>
        <w:t xml:space="preserve">a </w:t>
      </w:r>
      <w:r w:rsidR="003A256D" w:rsidRPr="002E281D">
        <w:rPr>
          <w:color w:val="000000" w:themeColor="text1"/>
        </w:rPr>
        <w:t>far-reaching</w:t>
      </w:r>
      <w:r w:rsidRPr="002E281D">
        <w:rPr>
          <w:color w:val="000000" w:themeColor="text1"/>
        </w:rPr>
        <w:t xml:space="preserve"> sustainability strategy that focussed</w:t>
      </w:r>
      <w:r w:rsidR="00437DA7">
        <w:rPr>
          <w:color w:val="000000" w:themeColor="text1"/>
        </w:rPr>
        <w:t xml:space="preserve"> on</w:t>
      </w:r>
      <w:r w:rsidRPr="002E281D">
        <w:rPr>
          <w:color w:val="000000" w:themeColor="text1"/>
        </w:rPr>
        <w:t xml:space="preserve"> </w:t>
      </w:r>
      <w:r w:rsidR="00437DA7">
        <w:rPr>
          <w:color w:val="000000" w:themeColor="text1"/>
        </w:rPr>
        <w:t>reducing carbon emissions</w:t>
      </w:r>
      <w:r w:rsidRPr="002E281D">
        <w:rPr>
          <w:color w:val="000000" w:themeColor="text1"/>
        </w:rPr>
        <w:t xml:space="preserve">. </w:t>
      </w:r>
      <w:r w:rsidR="002E281D" w:rsidRPr="002E281D">
        <w:rPr>
          <w:color w:val="000000" w:themeColor="text1"/>
        </w:rPr>
        <w:t xml:space="preserve">This was in effect setting a “science-based target” for 2020 of a 35% </w:t>
      </w:r>
      <w:proofErr w:type="gramStart"/>
      <w:r w:rsidR="002E281D" w:rsidRPr="002E281D">
        <w:rPr>
          <w:color w:val="000000" w:themeColor="text1"/>
        </w:rPr>
        <w:t>reduction</w:t>
      </w:r>
      <w:proofErr w:type="gramEnd"/>
      <w:r w:rsidR="002E281D">
        <w:rPr>
          <w:color w:val="000000" w:themeColor="text1"/>
        </w:rPr>
        <w:t xml:space="preserve"> </w:t>
      </w:r>
      <w:r w:rsidR="002E281D" w:rsidRPr="002E281D">
        <w:rPr>
          <w:color w:val="000000" w:themeColor="text1"/>
        </w:rPr>
        <w:t>(relative to 1990)</w:t>
      </w:r>
      <w:r w:rsidR="002E281D">
        <w:rPr>
          <w:color w:val="000000" w:themeColor="text1"/>
        </w:rPr>
        <w:t xml:space="preserve"> before the term was in common use</w:t>
      </w:r>
      <w:r w:rsidR="002E281D" w:rsidRPr="002E281D">
        <w:rPr>
          <w:color w:val="000000" w:themeColor="text1"/>
        </w:rPr>
        <w:t>.</w:t>
      </w:r>
      <w:r w:rsidRPr="002E281D">
        <w:rPr>
          <w:color w:val="000000" w:themeColor="text1"/>
        </w:rPr>
        <w:t xml:space="preserve"> </w:t>
      </w:r>
      <w:r w:rsidR="002E281D">
        <w:rPr>
          <w:color w:val="000000" w:themeColor="text1"/>
        </w:rPr>
        <w:t xml:space="preserve">At the time, </w:t>
      </w:r>
      <w:r w:rsidR="009036B4">
        <w:t>c</w:t>
      </w:r>
      <w:r>
        <w:t xml:space="preserve">ompanies tended to look at incremental, generic targets, while others had no </w:t>
      </w:r>
      <w:r w:rsidR="00396DEF">
        <w:t>climate-related</w:t>
      </w:r>
      <w:r>
        <w:t xml:space="preserve"> targets whatsoever. Since </w:t>
      </w:r>
      <w:r w:rsidR="002E281D">
        <w:t>then,</w:t>
      </w:r>
      <w:r>
        <w:t xml:space="preserve"> other companies in the sector including Marshalls, Heidelberg</w:t>
      </w:r>
      <w:r w:rsidR="00E60E37">
        <w:t xml:space="preserve"> </w:t>
      </w:r>
      <w:r>
        <w:t>Cement AG and Morgan Sindall Group</w:t>
      </w:r>
      <w:r w:rsidRPr="008904DB">
        <w:rPr>
          <w:b/>
          <w:bCs/>
          <w:vertAlign w:val="superscript"/>
        </w:rPr>
        <w:t>1</w:t>
      </w:r>
      <w:r>
        <w:t xml:space="preserve"> have understood the benefits of this approach and set their own robust, science-based targets.  </w:t>
      </w:r>
    </w:p>
    <w:p w14:paraId="2E1A5842" w14:textId="1EDF63C7" w:rsidR="00F97D6C" w:rsidRDefault="00F97D6C" w:rsidP="009036B4">
      <w:pPr>
        <w:spacing w:line="360" w:lineRule="auto"/>
        <w:jc w:val="both"/>
      </w:pPr>
      <w:r>
        <w:t xml:space="preserve">Science-based targets are a set of goals with a clear route </w:t>
      </w:r>
      <w:r w:rsidR="007F28AE">
        <w:t xml:space="preserve">that </w:t>
      </w:r>
      <w:r>
        <w:t xml:space="preserve">a business commits to </w:t>
      </w:r>
      <w:r w:rsidR="009036B4">
        <w:t xml:space="preserve">in order </w:t>
      </w:r>
      <w:r>
        <w:t xml:space="preserve">to reduce </w:t>
      </w:r>
      <w:r w:rsidRPr="00601945">
        <w:t>carbon and other greenhouse gas emissions.</w:t>
      </w:r>
      <w:r>
        <w:t xml:space="preserve"> When setting out science-based targets, it is crucial that they are achievable and relevant to the company. </w:t>
      </w:r>
      <w:r w:rsidR="00F939E0">
        <w:t>T</w:t>
      </w:r>
      <w:r>
        <w:t>hey should focus on the most relevant sources of both direct and indirect emissions from the company’s activities. Progress will need to be reviewed regularly to ensure annual targets are being met, and if they are not,</w:t>
      </w:r>
      <w:r w:rsidR="009036B4">
        <w:t xml:space="preserve"> measures </w:t>
      </w:r>
      <w:r w:rsidR="00AC1776">
        <w:t>should be</w:t>
      </w:r>
      <w:r>
        <w:t xml:space="preserve"> implemented to ‘close the gap.’</w:t>
      </w:r>
    </w:p>
    <w:p w14:paraId="08C8147C" w14:textId="6AF336D9" w:rsidR="008D2A01" w:rsidRPr="008D2A01" w:rsidRDefault="008D2A01" w:rsidP="009036B4">
      <w:pPr>
        <w:spacing w:line="360" w:lineRule="auto"/>
        <w:jc w:val="both"/>
        <w:rPr>
          <w:b/>
          <w:bCs/>
        </w:rPr>
      </w:pPr>
      <w:r w:rsidRPr="008D2A01">
        <w:rPr>
          <w:b/>
          <w:bCs/>
        </w:rPr>
        <w:t>Decarbonis</w:t>
      </w:r>
      <w:r>
        <w:rPr>
          <w:b/>
          <w:bCs/>
        </w:rPr>
        <w:t>ing construction</w:t>
      </w:r>
    </w:p>
    <w:p w14:paraId="43B8B12C" w14:textId="67FC6B8A" w:rsidR="00F97D6C" w:rsidRDefault="00F97D6C" w:rsidP="009036B4">
      <w:pPr>
        <w:spacing w:line="360" w:lineRule="auto"/>
        <w:jc w:val="both"/>
      </w:pPr>
      <w:r>
        <w:t xml:space="preserve">Our science-based targets </w:t>
      </w:r>
      <w:r w:rsidR="00AA1C54">
        <w:t xml:space="preserve">predominantly </w:t>
      </w:r>
      <w:r>
        <w:t xml:space="preserve">address </w:t>
      </w:r>
      <w:r w:rsidR="00AA1C54">
        <w:t>two</w:t>
      </w:r>
      <w:r>
        <w:t xml:space="preserve"> key environmental issues that </w:t>
      </w:r>
      <w:r w:rsidR="00F939E0">
        <w:t xml:space="preserve">now </w:t>
      </w:r>
      <w:r>
        <w:t>dominate sustainable construction; climate change and the circular economy.</w:t>
      </w:r>
    </w:p>
    <w:p w14:paraId="1F71AC9E" w14:textId="0667F133" w:rsidR="00F97D6C" w:rsidRDefault="00F97D6C" w:rsidP="009036B4">
      <w:pPr>
        <w:spacing w:line="360" w:lineRule="auto"/>
        <w:jc w:val="both"/>
      </w:pPr>
      <w:r>
        <w:lastRenderedPageBreak/>
        <w:t xml:space="preserve">Central to climate change is the consumption of fossil fuels and carbon emissions which result from the manufacture of materials including steel, cement and glass and the operation of a building. Decarbonising construction processes is crucial if we </w:t>
      </w:r>
      <w:r w:rsidR="00AC1776">
        <w:t>truly want to</w:t>
      </w:r>
      <w:r>
        <w:t xml:space="preserve"> make a difference.</w:t>
      </w:r>
    </w:p>
    <w:p w14:paraId="66F7F5C0" w14:textId="094608CA" w:rsidR="00F97D6C" w:rsidRDefault="00F97D6C" w:rsidP="009036B4">
      <w:pPr>
        <w:spacing w:line="360" w:lineRule="auto"/>
        <w:jc w:val="both"/>
      </w:pPr>
      <w:r>
        <w:t>As early as 2012</w:t>
      </w:r>
      <w:r w:rsidR="009036B4">
        <w:t xml:space="preserve">, </w:t>
      </w:r>
      <w:r>
        <w:t xml:space="preserve">we stated our intention to decarbonise our business in line with the national plan for carbon budgets. By investing in efficient measures, training employees and </w:t>
      </w:r>
      <w:r w:rsidR="00AC1776">
        <w:t>adopting</w:t>
      </w:r>
      <w:r>
        <w:t xml:space="preserve"> wider use of renewable energy sources, we have made significant advances.  </w:t>
      </w:r>
      <w:r w:rsidR="00AA1C54">
        <w:t xml:space="preserve">Last month, we </w:t>
      </w:r>
      <w:r w:rsidR="00AA1C54">
        <w:rPr>
          <w:bCs/>
        </w:rPr>
        <w:t>reported a 17% decrease in CO</w:t>
      </w:r>
      <w:r w:rsidR="00AA1C54" w:rsidRPr="007D6CD1">
        <w:rPr>
          <w:bCs/>
          <w:vertAlign w:val="subscript"/>
        </w:rPr>
        <w:t>2</w:t>
      </w:r>
      <w:r w:rsidR="00AA1C54">
        <w:rPr>
          <w:bCs/>
          <w:vertAlign w:val="superscript"/>
        </w:rPr>
        <w:t xml:space="preserve"> </w:t>
      </w:r>
      <w:r w:rsidR="00AA1C54" w:rsidRPr="001441B7">
        <w:rPr>
          <w:bCs/>
        </w:rPr>
        <w:t xml:space="preserve">emissions per </w:t>
      </w:r>
      <w:r w:rsidR="00AA1C54" w:rsidRPr="00563EB3">
        <w:rPr>
          <w:bCs/>
        </w:rPr>
        <w:t xml:space="preserve">tonne in 2020 compared to 2010 and a reduction of 38% over the past three decades. These results are ahead of the sector’s 10-year target (10%) and </w:t>
      </w:r>
      <w:r w:rsidR="00AA1C54">
        <w:rPr>
          <w:bCs/>
        </w:rPr>
        <w:t xml:space="preserve">our </w:t>
      </w:r>
      <w:r w:rsidR="00AA1C54" w:rsidRPr="00563EB3">
        <w:rPr>
          <w:bCs/>
        </w:rPr>
        <w:t>science-based 30-year target (35%).</w:t>
      </w:r>
      <w:r w:rsidR="00E60E37">
        <w:rPr>
          <w:bCs/>
        </w:rPr>
        <w:t xml:space="preserve"> </w:t>
      </w:r>
      <w:r w:rsidR="00EE2887">
        <w:t xml:space="preserve">This achievement </w:t>
      </w:r>
      <w:r>
        <w:t>also means that the products supplied into the construction market have lower embodied carbon.</w:t>
      </w:r>
    </w:p>
    <w:p w14:paraId="5340259E" w14:textId="5C089288" w:rsidR="008D2A01" w:rsidRPr="008D2A01" w:rsidRDefault="008D2A01" w:rsidP="009036B4">
      <w:pPr>
        <w:spacing w:line="360" w:lineRule="auto"/>
        <w:jc w:val="both"/>
        <w:rPr>
          <w:b/>
          <w:bCs/>
        </w:rPr>
      </w:pPr>
      <w:r w:rsidRPr="008D2A01">
        <w:rPr>
          <w:b/>
          <w:bCs/>
        </w:rPr>
        <w:t>Closing the loop</w:t>
      </w:r>
    </w:p>
    <w:p w14:paraId="352D07BE" w14:textId="1B5C9D7F" w:rsidR="00EE2887" w:rsidRDefault="00F97D6C" w:rsidP="009036B4">
      <w:pPr>
        <w:spacing w:line="360" w:lineRule="auto"/>
        <w:jc w:val="both"/>
      </w:pPr>
      <w:r>
        <w:t>Our sector is one of the world’s largest consumers of raw materials</w:t>
      </w:r>
      <w:r w:rsidR="00EE2887">
        <w:t xml:space="preserve"> </w:t>
      </w:r>
      <w:r>
        <w:t xml:space="preserve">and is responsible for vast amounts of waste. Instead of manufacturing products, using them and then disposing of them, we </w:t>
      </w:r>
      <w:r w:rsidR="00437DA7">
        <w:t>must</w:t>
      </w:r>
      <w:r>
        <w:t xml:space="preserve"> </w:t>
      </w:r>
      <w:r w:rsidR="00F939E0">
        <w:t>think</w:t>
      </w:r>
      <w:r>
        <w:t xml:space="preserve"> about what happens to the materials once the building is no longer in use. </w:t>
      </w:r>
      <w:r w:rsidR="00AC1776">
        <w:t>Materials should be specified</w:t>
      </w:r>
      <w:r>
        <w:t xml:space="preserve"> based on their potential to</w:t>
      </w:r>
      <w:r w:rsidR="009036B4">
        <w:t xml:space="preserve"> be</w:t>
      </w:r>
      <w:r>
        <w:t xml:space="preserve"> recycle</w:t>
      </w:r>
      <w:r w:rsidR="009036B4">
        <w:t>d</w:t>
      </w:r>
      <w:r>
        <w:t xml:space="preserve"> and reuse</w:t>
      </w:r>
      <w:r w:rsidR="009036B4">
        <w:t>d</w:t>
      </w:r>
      <w:r>
        <w:t>, in addition to their performance,</w:t>
      </w:r>
      <w:r w:rsidR="00F35A40">
        <w:t xml:space="preserve"> </w:t>
      </w:r>
      <w:r>
        <w:t>to reduce the entire life carbon of a project. However, if this is to work, the entire supply chain mus</w:t>
      </w:r>
      <w:r w:rsidR="009036B4">
        <w:t xml:space="preserve">t </w:t>
      </w:r>
      <w:r w:rsidR="00F35A40">
        <w:t xml:space="preserve">commit </w:t>
      </w:r>
      <w:r w:rsidR="00AC1776">
        <w:t>to</w:t>
      </w:r>
      <w:r w:rsidR="00F35A40">
        <w:t xml:space="preserve"> science-based sustainability targets and </w:t>
      </w:r>
      <w:r w:rsidR="00F939E0">
        <w:t>embrace the circular economy</w:t>
      </w:r>
      <w:r>
        <w:t>.</w:t>
      </w:r>
    </w:p>
    <w:p w14:paraId="5AF3AC73" w14:textId="7A015073" w:rsidR="00F97D6C" w:rsidRDefault="00F97D6C" w:rsidP="009036B4">
      <w:pPr>
        <w:spacing w:line="360" w:lineRule="auto"/>
        <w:jc w:val="both"/>
      </w:pPr>
      <w:r>
        <w:t xml:space="preserve">Our </w:t>
      </w:r>
      <w:r w:rsidR="008167DC">
        <w:t>drywall</w:t>
      </w:r>
      <w:r>
        <w:t xml:space="preserve"> brand</w:t>
      </w:r>
      <w:r w:rsidR="008167DC">
        <w:t xml:space="preserve">, </w:t>
      </w:r>
      <w:proofErr w:type="spellStart"/>
      <w:r w:rsidR="008167DC">
        <w:t>Siniat</w:t>
      </w:r>
      <w:proofErr w:type="spellEnd"/>
      <w:r w:rsidR="008167DC">
        <w:t>,</w:t>
      </w:r>
      <w:r>
        <w:t xml:space="preserve"> has exceeded its recycling targets for 2020 by achieving</w:t>
      </w:r>
      <w:r>
        <w:rPr>
          <w:bCs/>
        </w:rPr>
        <w:t xml:space="preserve"> 18.4% post-consumer gypsum content in its plasterboard, going beyond the 10% target </w:t>
      </w:r>
      <w:r w:rsidRPr="00563EB3">
        <w:rPr>
          <w:bCs/>
        </w:rPr>
        <w:t xml:space="preserve">set by the sector for 2020. </w:t>
      </w:r>
      <w:r>
        <w:rPr>
          <w:bCs/>
        </w:rPr>
        <w:t xml:space="preserve"> This </w:t>
      </w:r>
      <w:r w:rsidRPr="00563EB3">
        <w:rPr>
          <w:bCs/>
        </w:rPr>
        <w:t xml:space="preserve">figure </w:t>
      </w:r>
      <w:r>
        <w:rPr>
          <w:bCs/>
        </w:rPr>
        <w:t xml:space="preserve">is expected </w:t>
      </w:r>
      <w:r w:rsidRPr="00563EB3">
        <w:rPr>
          <w:bCs/>
        </w:rPr>
        <w:t xml:space="preserve">to rise to over 20% in 2021 and 30% by 2025. </w:t>
      </w:r>
      <w:r>
        <w:rPr>
          <w:bCs/>
        </w:rPr>
        <w:t xml:space="preserve"> </w:t>
      </w:r>
      <w:r w:rsidRPr="00563EB3">
        <w:rPr>
          <w:bCs/>
        </w:rPr>
        <w:t xml:space="preserve">Overall, </w:t>
      </w:r>
      <w:r w:rsidR="00AA1C54">
        <w:rPr>
          <w:bCs/>
        </w:rPr>
        <w:t>our</w:t>
      </w:r>
      <w:r>
        <w:rPr>
          <w:bCs/>
        </w:rPr>
        <w:t xml:space="preserve"> </w:t>
      </w:r>
      <w:r w:rsidRPr="00563EB3">
        <w:rPr>
          <w:bCs/>
        </w:rPr>
        <w:t>closed-loop recycling efforts have increased by 742% over the past decade (2010 – 2020).</w:t>
      </w:r>
    </w:p>
    <w:p w14:paraId="512B8F4B" w14:textId="5ECBEB0C" w:rsidR="00F97D6C" w:rsidRDefault="00F97D6C" w:rsidP="009036B4">
      <w:pPr>
        <w:spacing w:line="360" w:lineRule="auto"/>
        <w:jc w:val="both"/>
      </w:pPr>
      <w:r>
        <w:t xml:space="preserve">Crucial to these achievements is a commitment to investment. </w:t>
      </w:r>
      <w:r w:rsidR="00663289">
        <w:t xml:space="preserve">We were </w:t>
      </w:r>
      <w:r>
        <w:t xml:space="preserve">recently given the green light to expand </w:t>
      </w:r>
      <w:proofErr w:type="spellStart"/>
      <w:r w:rsidR="00663289">
        <w:t>Siniat’s</w:t>
      </w:r>
      <w:proofErr w:type="spellEnd"/>
      <w:r>
        <w:t xml:space="preserve"> Bristol plasterboard site to meet the growing demand for </w:t>
      </w:r>
      <w:r w:rsidR="00663289">
        <w:t xml:space="preserve">our </w:t>
      </w:r>
      <w:r>
        <w:t xml:space="preserve">products and accommodate </w:t>
      </w:r>
      <w:r w:rsidR="00663289">
        <w:t>our</w:t>
      </w:r>
      <w:r>
        <w:t xml:space="preserve"> drive for post-consumer gypsum recycling. The new </w:t>
      </w:r>
      <w:r w:rsidR="00396DEF">
        <w:t xml:space="preserve">£140 million </w:t>
      </w:r>
      <w:r>
        <w:t xml:space="preserve">facility will </w:t>
      </w:r>
      <w:r w:rsidR="00396DEF">
        <w:t xml:space="preserve">be state-of-the-art in terms of energy and resource efficiency, also </w:t>
      </w:r>
      <w:r>
        <w:t>harvest</w:t>
      </w:r>
      <w:r w:rsidR="00396DEF">
        <w:t>ing</w:t>
      </w:r>
      <w:r>
        <w:t xml:space="preserve"> rainwater, us</w:t>
      </w:r>
      <w:r w:rsidR="00396DEF">
        <w:t>ing</w:t>
      </w:r>
      <w:r>
        <w:t xml:space="preserve"> solar PV</w:t>
      </w:r>
      <w:r w:rsidR="00396DEF">
        <w:t xml:space="preserve"> and with</w:t>
      </w:r>
      <w:r>
        <w:t xml:space="preserve"> electric car charging points and</w:t>
      </w:r>
      <w:r w:rsidR="00A6625A">
        <w:t xml:space="preserve"> </w:t>
      </w:r>
      <w:r>
        <w:t>a fully electric forklift fleet.</w:t>
      </w:r>
    </w:p>
    <w:p w14:paraId="6DB0C28B" w14:textId="660814CA" w:rsidR="008D2A01" w:rsidRPr="008D2A01" w:rsidRDefault="008D2A01" w:rsidP="009036B4">
      <w:pPr>
        <w:spacing w:line="360" w:lineRule="auto"/>
        <w:jc w:val="both"/>
        <w:rPr>
          <w:b/>
          <w:bCs/>
        </w:rPr>
      </w:pPr>
      <w:r>
        <w:rPr>
          <w:b/>
          <w:bCs/>
        </w:rPr>
        <w:t>Building ambition</w:t>
      </w:r>
    </w:p>
    <w:p w14:paraId="616A1792" w14:textId="7DD32015" w:rsidR="001D42B4" w:rsidRDefault="001D42B4" w:rsidP="001D42B4">
      <w:pPr>
        <w:spacing w:line="360" w:lineRule="auto"/>
        <w:jc w:val="both"/>
      </w:pPr>
      <w:r>
        <w:t>We are now near the half-way point in the 60-year Kyoto process from 1990 to 2050. At the start of this journey</w:t>
      </w:r>
      <w:r w:rsidR="003E3F19">
        <w:t>,</w:t>
      </w:r>
      <w:r>
        <w:t xml:space="preserve"> it was possible to make progress with quick wins and incremental improvements without departing too far from “Business as usual”. After 30 years we have </w:t>
      </w:r>
      <w:r w:rsidR="00F939E0">
        <w:t xml:space="preserve">almost </w:t>
      </w:r>
      <w:r>
        <w:t xml:space="preserve">exhausted all these possibilities and need a change of mind-set to embrace more </w:t>
      </w:r>
      <w:r w:rsidR="00AC1776">
        <w:t>radical</w:t>
      </w:r>
      <w:r>
        <w:t xml:space="preserve"> ways of working. To be successful in the low carbon transition we have to be prepared to invest substantially in new processes and technologies and the </w:t>
      </w:r>
      <w:proofErr w:type="spellStart"/>
      <w:r>
        <w:t>Etex</w:t>
      </w:r>
      <w:proofErr w:type="spellEnd"/>
      <w:r>
        <w:t xml:space="preserve"> investment is a first step towards this. </w:t>
      </w:r>
    </w:p>
    <w:p w14:paraId="1671A100" w14:textId="0724B160" w:rsidR="00334E8A" w:rsidRDefault="003E3F19" w:rsidP="009036B4">
      <w:pPr>
        <w:spacing w:line="360" w:lineRule="auto"/>
        <w:jc w:val="both"/>
      </w:pPr>
      <w:r>
        <w:lastRenderedPageBreak/>
        <w:t>Nonetheless, o</w:t>
      </w:r>
      <w:r w:rsidR="00F97D6C">
        <w:t xml:space="preserve">ur </w:t>
      </w:r>
      <w:r w:rsidR="00334E8A">
        <w:t>year-on-year</w:t>
      </w:r>
      <w:r w:rsidR="00F97D6C">
        <w:t xml:space="preserve"> results prove that by following a science-based approach, considering whole-life carbon costing and circularity of materials, companies can not only meet but surpass industry targets.  </w:t>
      </w:r>
    </w:p>
    <w:p w14:paraId="6CBBE88E" w14:textId="0CFF2D96" w:rsidR="00E94508" w:rsidRDefault="003E3F19" w:rsidP="00E60E37">
      <w:pPr>
        <w:spacing w:line="360" w:lineRule="auto"/>
        <w:jc w:val="both"/>
      </w:pPr>
      <w:r>
        <w:t>It’s clear that time is against us</w:t>
      </w:r>
      <w:r>
        <w:t>, so i</w:t>
      </w:r>
      <w:r w:rsidR="00F97D6C">
        <w:t>f the sector is serious about tackling climate change and reducing its carbon emissions,</w:t>
      </w:r>
      <w:r w:rsidR="00354D69">
        <w:t xml:space="preserve"> we must</w:t>
      </w:r>
      <w:r w:rsidR="00334E8A">
        <w:t xml:space="preserve"> commit to</w:t>
      </w:r>
      <w:r w:rsidR="00F97D6C">
        <w:t xml:space="preserve"> set</w:t>
      </w:r>
      <w:r w:rsidR="00334E8A">
        <w:t>ting</w:t>
      </w:r>
      <w:r w:rsidR="00F97D6C">
        <w:t xml:space="preserve"> wider, more ambitious targets</w:t>
      </w:r>
      <w:r w:rsidR="00334E8A">
        <w:t xml:space="preserve">, and fulfilling them. </w:t>
      </w:r>
    </w:p>
    <w:p w14:paraId="71B10C0F" w14:textId="77777777" w:rsidR="00EF38BF" w:rsidRDefault="00EF38BF" w:rsidP="00EF38BF">
      <w:pPr>
        <w:spacing w:after="0" w:line="276" w:lineRule="auto"/>
        <w:rPr>
          <w:rFonts w:eastAsia="Times New Roman" w:cs="Calibri"/>
        </w:rPr>
      </w:pPr>
    </w:p>
    <w:p w14:paraId="421D2872" w14:textId="0F1F5561" w:rsidR="006C47C0" w:rsidRDefault="006C47C0" w:rsidP="00EF38BF">
      <w:pPr>
        <w:spacing w:after="0" w:line="276" w:lineRule="auto"/>
        <w:rPr>
          <w:b/>
          <w:szCs w:val="20"/>
        </w:rPr>
      </w:pPr>
      <w:r w:rsidRPr="00DE5689">
        <w:rPr>
          <w:b/>
          <w:szCs w:val="20"/>
        </w:rPr>
        <w:t>Ends</w:t>
      </w:r>
    </w:p>
    <w:p w14:paraId="401B34F1" w14:textId="77777777" w:rsidR="00E60E37" w:rsidRDefault="00E60E37" w:rsidP="00EF38BF">
      <w:pPr>
        <w:spacing w:after="0" w:line="276" w:lineRule="auto"/>
        <w:rPr>
          <w:b/>
          <w:szCs w:val="20"/>
        </w:rPr>
      </w:pPr>
    </w:p>
    <w:p w14:paraId="7339E551" w14:textId="5E4595A0" w:rsidR="00E60E37" w:rsidRDefault="00E60E37" w:rsidP="00E60E37">
      <w:pPr>
        <w:spacing w:after="0" w:line="276" w:lineRule="auto"/>
      </w:pPr>
      <w:r>
        <w:t>Word Count: 8</w:t>
      </w:r>
      <w:r w:rsidR="00AC1776">
        <w:t>91</w:t>
      </w:r>
    </w:p>
    <w:p w14:paraId="677D1BBD" w14:textId="02B487EB" w:rsidR="00833ED8" w:rsidRDefault="00833ED8" w:rsidP="00E60E37">
      <w:pPr>
        <w:spacing w:after="0" w:line="240" w:lineRule="auto"/>
        <w:rPr>
          <w:rFonts w:eastAsia="Times New Roman" w:cs="Calibri"/>
        </w:rPr>
      </w:pPr>
    </w:p>
    <w:p w14:paraId="62CEFD0A" w14:textId="39CE4B17" w:rsidR="00E94508" w:rsidRDefault="00E94508" w:rsidP="00E60E37">
      <w:pPr>
        <w:spacing w:after="0" w:line="240" w:lineRule="auto"/>
        <w:rPr>
          <w:rFonts w:eastAsia="Times New Roman" w:cs="Calibri"/>
        </w:rPr>
      </w:pPr>
    </w:p>
    <w:p w14:paraId="02351C9B" w14:textId="77777777" w:rsidR="00E94508" w:rsidRPr="00E25ABE" w:rsidRDefault="00E94508" w:rsidP="00E60E37">
      <w:pPr>
        <w:spacing w:line="240" w:lineRule="auto"/>
        <w:rPr>
          <w:rFonts w:eastAsia="Times New Roman" w:cs="Times New Roman"/>
          <w:color w:val="000000"/>
          <w:szCs w:val="20"/>
          <w:lang w:eastAsia="en-GB"/>
        </w:rPr>
      </w:pPr>
      <w:r w:rsidRPr="00E25ABE">
        <w:rPr>
          <w:rFonts w:eastAsia="Times New Roman" w:cs="Times New Roman"/>
          <w:color w:val="000000"/>
          <w:szCs w:val="20"/>
          <w:lang w:eastAsia="en-GB"/>
        </w:rPr>
        <w:t>References:</w:t>
      </w:r>
    </w:p>
    <w:p w14:paraId="4A9713B7" w14:textId="6D555F24" w:rsidR="00E94508" w:rsidRPr="0065627E" w:rsidRDefault="00B6504A" w:rsidP="00E60E37">
      <w:pPr>
        <w:pStyle w:val="ListParagraph"/>
        <w:numPr>
          <w:ilvl w:val="0"/>
          <w:numId w:val="2"/>
        </w:numPr>
        <w:spacing w:line="240" w:lineRule="auto"/>
      </w:pPr>
      <w:hyperlink r:id="rId9" w:history="1">
        <w:r w:rsidR="00E94508" w:rsidRPr="00E94508">
          <w:rPr>
            <w:rStyle w:val="Hyperlink"/>
          </w:rPr>
          <w:t>https://sciencebasedtargets.org/companies-taking-action</w:t>
        </w:r>
      </w:hyperlink>
    </w:p>
    <w:p w14:paraId="3A2395C3" w14:textId="77777777" w:rsidR="00E94508" w:rsidRPr="00EF38BF" w:rsidRDefault="00E94508" w:rsidP="00E60E37">
      <w:pPr>
        <w:spacing w:after="0" w:line="240" w:lineRule="auto"/>
        <w:rPr>
          <w:rFonts w:eastAsia="Times New Roman" w:cs="Calibri"/>
        </w:rPr>
      </w:pPr>
    </w:p>
    <w:p w14:paraId="77DC36A9" w14:textId="77777777" w:rsidR="00E60E37" w:rsidRDefault="00E60E37" w:rsidP="00E60E37">
      <w:pPr>
        <w:spacing w:line="240" w:lineRule="auto"/>
        <w:rPr>
          <w:rFonts w:eastAsia="Times New Roman" w:cs="Times New Roman"/>
          <w:b/>
          <w:color w:val="000000"/>
          <w:szCs w:val="20"/>
          <w:lang w:eastAsia="en-GB"/>
        </w:rPr>
      </w:pPr>
    </w:p>
    <w:p w14:paraId="73A57D78" w14:textId="6ECADF0F" w:rsidR="006C47C0" w:rsidRPr="00760959" w:rsidRDefault="006C47C0" w:rsidP="00E60E37">
      <w:pPr>
        <w:spacing w:line="240" w:lineRule="auto"/>
        <w:rPr>
          <w:rFonts w:eastAsia="Times New Roman" w:cs="Times New Roman"/>
          <w:b/>
          <w:color w:val="000000"/>
          <w:szCs w:val="20"/>
          <w:lang w:eastAsia="en-GB"/>
        </w:rPr>
      </w:pPr>
      <w:r w:rsidRPr="00760959">
        <w:rPr>
          <w:rFonts w:eastAsia="Times New Roman" w:cs="Times New Roman"/>
          <w:b/>
          <w:color w:val="000000"/>
          <w:szCs w:val="20"/>
          <w:lang w:eastAsia="en-GB"/>
        </w:rPr>
        <w:t xml:space="preserve">For more information, please contact the </w:t>
      </w:r>
      <w:r>
        <w:rPr>
          <w:rFonts w:eastAsia="Times New Roman" w:cs="Times New Roman"/>
          <w:b/>
          <w:color w:val="000000"/>
          <w:szCs w:val="20"/>
          <w:lang w:eastAsia="en-GB"/>
        </w:rPr>
        <w:t>Etex</w:t>
      </w:r>
      <w:r w:rsidR="00F55891">
        <w:rPr>
          <w:rFonts w:eastAsia="Times New Roman" w:cs="Times New Roman"/>
          <w:b/>
          <w:color w:val="000000"/>
          <w:szCs w:val="20"/>
          <w:lang w:eastAsia="en-GB"/>
        </w:rPr>
        <w:t xml:space="preserve"> / Siniat</w:t>
      </w:r>
      <w:r w:rsidRPr="00760959">
        <w:rPr>
          <w:rFonts w:eastAsia="Times New Roman" w:cs="Times New Roman"/>
          <w:b/>
          <w:color w:val="000000"/>
          <w:szCs w:val="20"/>
          <w:lang w:eastAsia="en-GB"/>
        </w:rPr>
        <w:t xml:space="preserve"> team at Refresh PR:</w:t>
      </w:r>
    </w:p>
    <w:p w14:paraId="06152E82" w14:textId="77777777" w:rsidR="00E60E37" w:rsidRDefault="00E60E37" w:rsidP="00E60E37">
      <w:pPr>
        <w:spacing w:line="240" w:lineRule="auto"/>
        <w:rPr>
          <w:rFonts w:eastAsia="Times New Roman" w:cs="Times New Roman"/>
          <w:color w:val="000000"/>
          <w:szCs w:val="20"/>
          <w:lang w:eastAsia="en-GB"/>
        </w:rPr>
      </w:pPr>
      <w:r>
        <w:rPr>
          <w:rFonts w:eastAsia="Times New Roman" w:cs="Times New Roman"/>
          <w:color w:val="000000"/>
          <w:szCs w:val="20"/>
          <w:lang w:eastAsia="en-GB"/>
        </w:rPr>
        <w:t xml:space="preserve">Libby Zbaraska – </w:t>
      </w:r>
      <w:hyperlink r:id="rId10" w:history="1">
        <w:r w:rsidRPr="00581E54">
          <w:rPr>
            <w:rStyle w:val="Hyperlink"/>
            <w:rFonts w:eastAsia="Times New Roman" w:cs="Times New Roman"/>
            <w:szCs w:val="20"/>
            <w:lang w:eastAsia="en-GB"/>
          </w:rPr>
          <w:t>libby@refreshpr.co.uk</w:t>
        </w:r>
      </w:hyperlink>
      <w:r>
        <w:rPr>
          <w:rFonts w:eastAsia="Times New Roman" w:cs="Times New Roman"/>
          <w:color w:val="000000"/>
          <w:szCs w:val="20"/>
          <w:lang w:eastAsia="en-GB"/>
        </w:rPr>
        <w:t xml:space="preserve"> </w:t>
      </w:r>
    </w:p>
    <w:p w14:paraId="75A5D471" w14:textId="77777777" w:rsidR="00E60E37" w:rsidRDefault="00E60E37" w:rsidP="00E60E37">
      <w:pPr>
        <w:spacing w:line="240" w:lineRule="auto"/>
        <w:rPr>
          <w:rFonts w:eastAsia="Times New Roman" w:cs="Times New Roman"/>
          <w:color w:val="000000"/>
          <w:szCs w:val="20"/>
          <w:lang w:eastAsia="en-GB"/>
        </w:rPr>
      </w:pPr>
      <w:r>
        <w:rPr>
          <w:rFonts w:eastAsia="Times New Roman" w:cs="Times New Roman"/>
          <w:color w:val="000000"/>
          <w:szCs w:val="20"/>
          <w:lang w:eastAsia="en-GB"/>
        </w:rPr>
        <w:t>07597 666784</w:t>
      </w:r>
    </w:p>
    <w:p w14:paraId="75D3DB20" w14:textId="77777777" w:rsidR="00E60E37" w:rsidRPr="00760959" w:rsidRDefault="00E60E37" w:rsidP="00E60E37">
      <w:pPr>
        <w:spacing w:line="240" w:lineRule="auto"/>
        <w:rPr>
          <w:rFonts w:eastAsia="Times New Roman" w:cs="Times New Roman"/>
          <w:color w:val="000000"/>
          <w:szCs w:val="20"/>
          <w:lang w:eastAsia="en-GB"/>
        </w:rPr>
      </w:pPr>
      <w:r>
        <w:rPr>
          <w:rFonts w:eastAsia="Times New Roman" w:cs="Times New Roman"/>
          <w:color w:val="000000"/>
          <w:szCs w:val="20"/>
          <w:lang w:eastAsia="en-GB"/>
        </w:rPr>
        <w:t>Beth Whitehurst</w:t>
      </w:r>
      <w:r w:rsidRPr="00760959">
        <w:rPr>
          <w:rFonts w:eastAsia="Times New Roman" w:cs="Times New Roman"/>
          <w:color w:val="000000"/>
          <w:szCs w:val="20"/>
          <w:lang w:eastAsia="en-GB"/>
        </w:rPr>
        <w:t xml:space="preserve"> – </w:t>
      </w:r>
      <w:hyperlink r:id="rId11" w:history="1">
        <w:r w:rsidRPr="00E62CFA">
          <w:rPr>
            <w:rStyle w:val="Hyperlink"/>
            <w:rFonts w:eastAsia="Times New Roman" w:cs="Times New Roman"/>
            <w:szCs w:val="20"/>
            <w:lang w:eastAsia="en-GB"/>
          </w:rPr>
          <w:t>beth@refreshpr.co.uk</w:t>
        </w:r>
      </w:hyperlink>
      <w:r w:rsidRPr="00760959">
        <w:rPr>
          <w:rFonts w:eastAsia="Times New Roman" w:cs="Times New Roman"/>
          <w:color w:val="000000"/>
          <w:szCs w:val="20"/>
          <w:lang w:eastAsia="en-GB"/>
        </w:rPr>
        <w:t xml:space="preserve"> </w:t>
      </w:r>
    </w:p>
    <w:p w14:paraId="5FD07C7D" w14:textId="4FA7B28F" w:rsidR="00F97D6C" w:rsidRDefault="00E60E37" w:rsidP="00E60E37">
      <w:pPr>
        <w:spacing w:line="240" w:lineRule="auto"/>
        <w:rPr>
          <w:rFonts w:eastAsia="Times New Roman" w:cs="Times New Roman"/>
          <w:color w:val="000000"/>
          <w:szCs w:val="20"/>
          <w:lang w:eastAsia="en-GB"/>
        </w:rPr>
      </w:pPr>
      <w:r>
        <w:rPr>
          <w:rFonts w:eastAsia="Times New Roman" w:cs="Times New Roman"/>
          <w:color w:val="000000"/>
          <w:szCs w:val="20"/>
          <w:lang w:eastAsia="en-GB"/>
        </w:rPr>
        <w:t>07580 102019</w:t>
      </w:r>
    </w:p>
    <w:p w14:paraId="6F79FA7A" w14:textId="77777777" w:rsidR="00E60E37" w:rsidRDefault="00E60E37" w:rsidP="00E60E37">
      <w:pPr>
        <w:spacing w:line="240" w:lineRule="auto"/>
        <w:rPr>
          <w:rFonts w:eastAsia="Times New Roman" w:cs="Times New Roman"/>
          <w:color w:val="000000"/>
          <w:szCs w:val="20"/>
          <w:lang w:eastAsia="en-GB"/>
        </w:rPr>
      </w:pPr>
    </w:p>
    <w:p w14:paraId="12FFD53E" w14:textId="0FF25C6D" w:rsidR="006C47C0" w:rsidRPr="001D3DC7" w:rsidRDefault="006C47C0" w:rsidP="006C47C0">
      <w:pPr>
        <w:spacing w:line="360" w:lineRule="auto"/>
        <w:rPr>
          <w:b/>
        </w:rPr>
      </w:pPr>
      <w:r w:rsidRPr="001D3DC7">
        <w:rPr>
          <w:b/>
        </w:rPr>
        <w:t>Notes to editors</w:t>
      </w:r>
    </w:p>
    <w:p w14:paraId="7BA45D7F" w14:textId="77777777" w:rsidR="006C47C0" w:rsidRPr="006E6715" w:rsidRDefault="006C47C0" w:rsidP="006C47C0">
      <w:pPr>
        <w:spacing w:line="360" w:lineRule="auto"/>
        <w:jc w:val="both"/>
        <w:rPr>
          <w:bCs/>
        </w:rPr>
      </w:pPr>
      <w:r w:rsidRPr="006E6715">
        <w:rPr>
          <w:bCs/>
        </w:rPr>
        <w:t xml:space="preserve">Etex is a leading manufacturer of innovative construction materials, specialising in drywall, passive fire protection and steel framing systems. Part of the global Etex Group and with four leading brands under its umbrella (Siniat, Promat, EOS and FSi), Etex provides extensive technical knowledge and support to its customers, alongside a comprehensive product offering.  </w:t>
      </w:r>
    </w:p>
    <w:p w14:paraId="6BA3D742" w14:textId="77777777" w:rsidR="006C47C0" w:rsidRPr="006E6715" w:rsidRDefault="006C47C0" w:rsidP="006C47C0">
      <w:pPr>
        <w:spacing w:line="360" w:lineRule="auto"/>
        <w:jc w:val="both"/>
        <w:rPr>
          <w:bCs/>
        </w:rPr>
      </w:pPr>
      <w:r w:rsidRPr="006E6715">
        <w:rPr>
          <w:bCs/>
        </w:rPr>
        <w:t>Its ability to deliver high performance fully-tested systems combined with the peace of mind that comes from a dedicated technical support team has made Etex a trusted, go-to supplier in a number of markets, including the residential, build to rent, education, healthcare, hotel and leisure and warehousing sectors. Taking a collaborative approach to construction, Etex is committed to building strong relationships with clients, main contractors, sub-contractors, distributors, merchants and architects, to ensure that their projects run smoothly and successfully.</w:t>
      </w:r>
    </w:p>
    <w:p w14:paraId="0785DE37" w14:textId="77777777" w:rsidR="006C47C0" w:rsidRPr="00F1521B" w:rsidRDefault="006C47C0" w:rsidP="006C47C0">
      <w:pPr>
        <w:spacing w:line="360" w:lineRule="auto"/>
        <w:jc w:val="both"/>
        <w:rPr>
          <w:bCs/>
        </w:rPr>
      </w:pPr>
      <w:r w:rsidRPr="006E6715">
        <w:rPr>
          <w:bCs/>
        </w:rPr>
        <w:t>Across the UK and Eire, Etex operates out of seven facilities, employs over 600 people and has an annual turnover of £2</w:t>
      </w:r>
      <w:r>
        <w:rPr>
          <w:bCs/>
        </w:rPr>
        <w:t>5</w:t>
      </w:r>
      <w:r w:rsidRPr="006E6715">
        <w:rPr>
          <w:bCs/>
        </w:rPr>
        <w:t xml:space="preserve">0m. Etex is constantly investing in its people and infrastructure, which </w:t>
      </w:r>
      <w:r w:rsidRPr="006E6715">
        <w:rPr>
          <w:bCs/>
        </w:rPr>
        <w:lastRenderedPageBreak/>
        <w:t>includes developing a £140m, state-of-the-art manufacturing facility in Bristol which is due to open in 202</w:t>
      </w:r>
      <w:r>
        <w:rPr>
          <w:bCs/>
        </w:rPr>
        <w:t>3</w:t>
      </w:r>
      <w:r w:rsidRPr="006E6715">
        <w:rPr>
          <w:bCs/>
        </w:rPr>
        <w:t xml:space="preserve">. </w:t>
      </w:r>
    </w:p>
    <w:p w14:paraId="4ECC69B3" w14:textId="77777777" w:rsidR="006C47C0" w:rsidRPr="00F1521B" w:rsidRDefault="006C47C0" w:rsidP="00B86D0A">
      <w:pPr>
        <w:spacing w:line="360" w:lineRule="auto"/>
        <w:rPr>
          <w:bCs/>
        </w:rPr>
      </w:pPr>
    </w:p>
    <w:sectPr w:rsidR="006C47C0" w:rsidRPr="00F1521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CB29" w14:textId="77777777" w:rsidR="00F05D2A" w:rsidRDefault="00F05D2A" w:rsidP="00A31EDF">
      <w:pPr>
        <w:spacing w:after="0" w:line="240" w:lineRule="auto"/>
      </w:pPr>
      <w:r>
        <w:separator/>
      </w:r>
    </w:p>
  </w:endnote>
  <w:endnote w:type="continuationSeparator" w:id="0">
    <w:p w14:paraId="64D6C2E7" w14:textId="77777777" w:rsidR="00F05D2A" w:rsidRDefault="00F05D2A" w:rsidP="00A31EDF">
      <w:pPr>
        <w:spacing w:after="0" w:line="240" w:lineRule="auto"/>
      </w:pPr>
      <w:r>
        <w:continuationSeparator/>
      </w:r>
    </w:p>
  </w:endnote>
  <w:endnote w:type="continuationNotice" w:id="1">
    <w:p w14:paraId="0004247B" w14:textId="77777777" w:rsidR="00F05D2A" w:rsidRDefault="00F05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6A9F" w14:textId="77777777" w:rsidR="00AD181D" w:rsidRDefault="00AD1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57E9" w14:textId="77777777" w:rsidR="00AD181D" w:rsidRDefault="00AD1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491B" w14:textId="77777777" w:rsidR="00AD181D" w:rsidRDefault="00AD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35C8" w14:textId="77777777" w:rsidR="00F05D2A" w:rsidRDefault="00F05D2A" w:rsidP="00A31EDF">
      <w:pPr>
        <w:spacing w:after="0" w:line="240" w:lineRule="auto"/>
      </w:pPr>
      <w:r>
        <w:separator/>
      </w:r>
    </w:p>
  </w:footnote>
  <w:footnote w:type="continuationSeparator" w:id="0">
    <w:p w14:paraId="4489752B" w14:textId="77777777" w:rsidR="00F05D2A" w:rsidRDefault="00F05D2A" w:rsidP="00A31EDF">
      <w:pPr>
        <w:spacing w:after="0" w:line="240" w:lineRule="auto"/>
      </w:pPr>
      <w:r>
        <w:continuationSeparator/>
      </w:r>
    </w:p>
  </w:footnote>
  <w:footnote w:type="continuationNotice" w:id="1">
    <w:p w14:paraId="66680754" w14:textId="77777777" w:rsidR="00F05D2A" w:rsidRDefault="00F05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D018" w14:textId="77777777" w:rsidR="00AD181D" w:rsidRDefault="00AD1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58C3" w14:textId="0B06C902" w:rsidR="0032377B" w:rsidRDefault="00AD181D" w:rsidP="00A31EDF">
    <w:pPr>
      <w:pStyle w:val="Header"/>
      <w:tabs>
        <w:tab w:val="clear" w:pos="4513"/>
        <w:tab w:val="clear" w:pos="9026"/>
        <w:tab w:val="left" w:pos="5140"/>
      </w:tabs>
      <w:rPr>
        <w:noProof/>
      </w:rPr>
    </w:pPr>
    <w:r>
      <w:rPr>
        <w:noProof/>
      </w:rPr>
      <w:drawing>
        <wp:anchor distT="0" distB="0" distL="114300" distR="114300" simplePos="0" relativeHeight="251658241" behindDoc="0" locked="0" layoutInCell="1" allowOverlap="1" wp14:anchorId="1E5A11F1" wp14:editId="4445C005">
          <wp:simplePos x="0" y="0"/>
          <wp:positionH relativeFrom="column">
            <wp:posOffset>-601980</wp:posOffset>
          </wp:positionH>
          <wp:positionV relativeFrom="paragraph">
            <wp:posOffset>-137795</wp:posOffset>
          </wp:positionV>
          <wp:extent cx="2004060" cy="389000"/>
          <wp:effectExtent l="0" t="0" r="0" b="0"/>
          <wp:wrapThrough wrapText="bothSides">
            <wp:wrapPolygon edited="0">
              <wp:start x="0" y="0"/>
              <wp:lineTo x="0" y="20118"/>
              <wp:lineTo x="21354" y="20118"/>
              <wp:lineTo x="213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4060" cy="389000"/>
                  </a:xfrm>
                  <a:prstGeom prst="rect">
                    <a:avLst/>
                  </a:prstGeom>
                </pic:spPr>
              </pic:pic>
            </a:graphicData>
          </a:graphic>
        </wp:anchor>
      </w:drawing>
    </w:r>
    <w:r w:rsidR="0032377B">
      <w:rPr>
        <w:noProof/>
        <w:lang w:eastAsia="en-GB"/>
      </w:rPr>
      <w:drawing>
        <wp:anchor distT="0" distB="0" distL="114300" distR="114300" simplePos="0" relativeHeight="251658240" behindDoc="0" locked="0" layoutInCell="1" allowOverlap="1" wp14:anchorId="79344037" wp14:editId="2EA8DD4F">
          <wp:simplePos x="0" y="0"/>
          <wp:positionH relativeFrom="column">
            <wp:posOffset>4832350</wp:posOffset>
          </wp:positionH>
          <wp:positionV relativeFrom="paragraph">
            <wp:posOffset>-173355</wp:posOffset>
          </wp:positionV>
          <wp:extent cx="1543050" cy="42619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543050" cy="426194"/>
                  </a:xfrm>
                  <a:prstGeom prst="rect">
                    <a:avLst/>
                  </a:prstGeom>
                </pic:spPr>
              </pic:pic>
            </a:graphicData>
          </a:graphic>
          <wp14:sizeRelH relativeFrom="page">
            <wp14:pctWidth>0</wp14:pctWidth>
          </wp14:sizeRelH>
          <wp14:sizeRelV relativeFrom="page">
            <wp14:pctHeight>0</wp14:pctHeight>
          </wp14:sizeRelV>
        </wp:anchor>
      </w:drawing>
    </w:r>
    <w:r w:rsidR="0032377B">
      <w:rPr>
        <w:noProof/>
      </w:rPr>
      <w:tab/>
    </w:r>
  </w:p>
  <w:p w14:paraId="014C5494" w14:textId="58C99796" w:rsidR="0032377B" w:rsidRDefault="0032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A89E" w14:textId="77777777" w:rsidR="00AD181D" w:rsidRDefault="00AD1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F2634"/>
    <w:multiLevelType w:val="hybridMultilevel"/>
    <w:tmpl w:val="70120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320B72"/>
    <w:multiLevelType w:val="hybridMultilevel"/>
    <w:tmpl w:val="F0105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TEyNzAzNja2MDdV0lEKTi0uzszPAymwqAUAOGMFQCwAAAA="/>
  </w:docVars>
  <w:rsids>
    <w:rsidRoot w:val="00E6592B"/>
    <w:rsid w:val="00000909"/>
    <w:rsid w:val="00004B79"/>
    <w:rsid w:val="00005CAC"/>
    <w:rsid w:val="00016631"/>
    <w:rsid w:val="00025A59"/>
    <w:rsid w:val="000434F6"/>
    <w:rsid w:val="0004364B"/>
    <w:rsid w:val="00044ECD"/>
    <w:rsid w:val="00051CA6"/>
    <w:rsid w:val="00053B66"/>
    <w:rsid w:val="000704A8"/>
    <w:rsid w:val="000737F6"/>
    <w:rsid w:val="000776A6"/>
    <w:rsid w:val="00077D09"/>
    <w:rsid w:val="00080797"/>
    <w:rsid w:val="00083123"/>
    <w:rsid w:val="00084A5E"/>
    <w:rsid w:val="000855E1"/>
    <w:rsid w:val="000904EB"/>
    <w:rsid w:val="0009099C"/>
    <w:rsid w:val="000A32B9"/>
    <w:rsid w:val="000A52AE"/>
    <w:rsid w:val="000B49B1"/>
    <w:rsid w:val="000B5281"/>
    <w:rsid w:val="000D76F1"/>
    <w:rsid w:val="000E14EE"/>
    <w:rsid w:val="000F2C99"/>
    <w:rsid w:val="000F5B93"/>
    <w:rsid w:val="000F6FA4"/>
    <w:rsid w:val="000F72EC"/>
    <w:rsid w:val="001008D5"/>
    <w:rsid w:val="00102452"/>
    <w:rsid w:val="00123178"/>
    <w:rsid w:val="00126CB1"/>
    <w:rsid w:val="00150B19"/>
    <w:rsid w:val="00151847"/>
    <w:rsid w:val="00165108"/>
    <w:rsid w:val="00166B95"/>
    <w:rsid w:val="00191B67"/>
    <w:rsid w:val="001A6CB8"/>
    <w:rsid w:val="001C3A9A"/>
    <w:rsid w:val="001D01D0"/>
    <w:rsid w:val="001D2B50"/>
    <w:rsid w:val="001D42B4"/>
    <w:rsid w:val="001D681A"/>
    <w:rsid w:val="001E22A4"/>
    <w:rsid w:val="001F1EC9"/>
    <w:rsid w:val="001F306C"/>
    <w:rsid w:val="002058E4"/>
    <w:rsid w:val="002108E7"/>
    <w:rsid w:val="0021547D"/>
    <w:rsid w:val="0022010B"/>
    <w:rsid w:val="00222369"/>
    <w:rsid w:val="00223FA3"/>
    <w:rsid w:val="00230AE0"/>
    <w:rsid w:val="00231689"/>
    <w:rsid w:val="00237449"/>
    <w:rsid w:val="002453E4"/>
    <w:rsid w:val="00246661"/>
    <w:rsid w:val="00250CB5"/>
    <w:rsid w:val="00251D3E"/>
    <w:rsid w:val="0025551E"/>
    <w:rsid w:val="002575C4"/>
    <w:rsid w:val="002638C9"/>
    <w:rsid w:val="00266D14"/>
    <w:rsid w:val="00282BFF"/>
    <w:rsid w:val="00282C7A"/>
    <w:rsid w:val="00290BF8"/>
    <w:rsid w:val="00296A6E"/>
    <w:rsid w:val="002975F4"/>
    <w:rsid w:val="002A3EC8"/>
    <w:rsid w:val="002A59E4"/>
    <w:rsid w:val="002A63E4"/>
    <w:rsid w:val="002C294A"/>
    <w:rsid w:val="002C46D6"/>
    <w:rsid w:val="002D125C"/>
    <w:rsid w:val="002D3A1E"/>
    <w:rsid w:val="002D51F6"/>
    <w:rsid w:val="002D6452"/>
    <w:rsid w:val="002E281D"/>
    <w:rsid w:val="002E2A26"/>
    <w:rsid w:val="002E671B"/>
    <w:rsid w:val="002E7DEB"/>
    <w:rsid w:val="002F4232"/>
    <w:rsid w:val="002F572A"/>
    <w:rsid w:val="002F6EF8"/>
    <w:rsid w:val="002F79BA"/>
    <w:rsid w:val="002F7F7B"/>
    <w:rsid w:val="003037C0"/>
    <w:rsid w:val="00307E1E"/>
    <w:rsid w:val="0032377B"/>
    <w:rsid w:val="003243D4"/>
    <w:rsid w:val="00325E9C"/>
    <w:rsid w:val="00326350"/>
    <w:rsid w:val="00330AAF"/>
    <w:rsid w:val="00332525"/>
    <w:rsid w:val="00332E15"/>
    <w:rsid w:val="00334E8A"/>
    <w:rsid w:val="00340D49"/>
    <w:rsid w:val="0034183F"/>
    <w:rsid w:val="00342E1F"/>
    <w:rsid w:val="003473D7"/>
    <w:rsid w:val="00350EA0"/>
    <w:rsid w:val="00354D69"/>
    <w:rsid w:val="00364655"/>
    <w:rsid w:val="003663B7"/>
    <w:rsid w:val="00370C3C"/>
    <w:rsid w:val="00396DEF"/>
    <w:rsid w:val="003979D0"/>
    <w:rsid w:val="00397B34"/>
    <w:rsid w:val="003A256D"/>
    <w:rsid w:val="003A49C7"/>
    <w:rsid w:val="003B221A"/>
    <w:rsid w:val="003B27A5"/>
    <w:rsid w:val="003D58A6"/>
    <w:rsid w:val="003E3F19"/>
    <w:rsid w:val="003F69D7"/>
    <w:rsid w:val="0040011C"/>
    <w:rsid w:val="00401326"/>
    <w:rsid w:val="00404E3B"/>
    <w:rsid w:val="0041041F"/>
    <w:rsid w:val="004142FB"/>
    <w:rsid w:val="00416A39"/>
    <w:rsid w:val="00423392"/>
    <w:rsid w:val="00424A6C"/>
    <w:rsid w:val="00424C56"/>
    <w:rsid w:val="00427438"/>
    <w:rsid w:val="00427691"/>
    <w:rsid w:val="00431F66"/>
    <w:rsid w:val="004377FC"/>
    <w:rsid w:val="00437DA7"/>
    <w:rsid w:val="0044004A"/>
    <w:rsid w:val="00447713"/>
    <w:rsid w:val="00447F03"/>
    <w:rsid w:val="0045228E"/>
    <w:rsid w:val="00455A8D"/>
    <w:rsid w:val="00470ABC"/>
    <w:rsid w:val="004739E4"/>
    <w:rsid w:val="00477884"/>
    <w:rsid w:val="00483C98"/>
    <w:rsid w:val="004856E9"/>
    <w:rsid w:val="004C0833"/>
    <w:rsid w:val="004C26C3"/>
    <w:rsid w:val="004C3AB4"/>
    <w:rsid w:val="004D0A97"/>
    <w:rsid w:val="004D340F"/>
    <w:rsid w:val="004D5408"/>
    <w:rsid w:val="004D7087"/>
    <w:rsid w:val="004E1588"/>
    <w:rsid w:val="004F4843"/>
    <w:rsid w:val="0050040C"/>
    <w:rsid w:val="00506BE8"/>
    <w:rsid w:val="00507877"/>
    <w:rsid w:val="00511377"/>
    <w:rsid w:val="00515DF5"/>
    <w:rsid w:val="00521CB2"/>
    <w:rsid w:val="0052219A"/>
    <w:rsid w:val="0052276F"/>
    <w:rsid w:val="00537515"/>
    <w:rsid w:val="00544DFA"/>
    <w:rsid w:val="005474A4"/>
    <w:rsid w:val="00552281"/>
    <w:rsid w:val="005608C5"/>
    <w:rsid w:val="00562594"/>
    <w:rsid w:val="005676B1"/>
    <w:rsid w:val="0057342D"/>
    <w:rsid w:val="00575926"/>
    <w:rsid w:val="00586647"/>
    <w:rsid w:val="00586A7C"/>
    <w:rsid w:val="00590BD7"/>
    <w:rsid w:val="00594723"/>
    <w:rsid w:val="005973CA"/>
    <w:rsid w:val="005A3295"/>
    <w:rsid w:val="005B2FA2"/>
    <w:rsid w:val="005B559B"/>
    <w:rsid w:val="005C783E"/>
    <w:rsid w:val="005D2490"/>
    <w:rsid w:val="005E1388"/>
    <w:rsid w:val="005E340B"/>
    <w:rsid w:val="005E40CC"/>
    <w:rsid w:val="005E7B2C"/>
    <w:rsid w:val="005F44CB"/>
    <w:rsid w:val="00601542"/>
    <w:rsid w:val="0061107A"/>
    <w:rsid w:val="00622072"/>
    <w:rsid w:val="00634DD3"/>
    <w:rsid w:val="00637B07"/>
    <w:rsid w:val="00641167"/>
    <w:rsid w:val="006547E9"/>
    <w:rsid w:val="00663289"/>
    <w:rsid w:val="00666F57"/>
    <w:rsid w:val="0067043D"/>
    <w:rsid w:val="00677415"/>
    <w:rsid w:val="0068514F"/>
    <w:rsid w:val="006931E6"/>
    <w:rsid w:val="006A26F8"/>
    <w:rsid w:val="006A46D9"/>
    <w:rsid w:val="006B1A95"/>
    <w:rsid w:val="006C47C0"/>
    <w:rsid w:val="006C492E"/>
    <w:rsid w:val="006C5EAE"/>
    <w:rsid w:val="006C7523"/>
    <w:rsid w:val="006D1354"/>
    <w:rsid w:val="006D28E9"/>
    <w:rsid w:val="006D6D29"/>
    <w:rsid w:val="006D7556"/>
    <w:rsid w:val="006E3098"/>
    <w:rsid w:val="006E395B"/>
    <w:rsid w:val="006E3A70"/>
    <w:rsid w:val="006E6715"/>
    <w:rsid w:val="006F7CA1"/>
    <w:rsid w:val="007118A6"/>
    <w:rsid w:val="0071245D"/>
    <w:rsid w:val="007248E3"/>
    <w:rsid w:val="0073476F"/>
    <w:rsid w:val="00744F99"/>
    <w:rsid w:val="0077078A"/>
    <w:rsid w:val="00782226"/>
    <w:rsid w:val="007856FE"/>
    <w:rsid w:val="00790EC8"/>
    <w:rsid w:val="007976F8"/>
    <w:rsid w:val="007A707F"/>
    <w:rsid w:val="007B0456"/>
    <w:rsid w:val="007C491B"/>
    <w:rsid w:val="007E4D68"/>
    <w:rsid w:val="007E5534"/>
    <w:rsid w:val="007E5619"/>
    <w:rsid w:val="007E56DD"/>
    <w:rsid w:val="007E62F3"/>
    <w:rsid w:val="007F28AE"/>
    <w:rsid w:val="007F6046"/>
    <w:rsid w:val="00802BCB"/>
    <w:rsid w:val="0080530F"/>
    <w:rsid w:val="008167DC"/>
    <w:rsid w:val="00821757"/>
    <w:rsid w:val="00823078"/>
    <w:rsid w:val="00833ED8"/>
    <w:rsid w:val="00835BB8"/>
    <w:rsid w:val="00842364"/>
    <w:rsid w:val="0084467B"/>
    <w:rsid w:val="00847845"/>
    <w:rsid w:val="00850A5D"/>
    <w:rsid w:val="0085232D"/>
    <w:rsid w:val="0085277A"/>
    <w:rsid w:val="00857A73"/>
    <w:rsid w:val="00857AF8"/>
    <w:rsid w:val="00857CAF"/>
    <w:rsid w:val="00861B28"/>
    <w:rsid w:val="00864D8C"/>
    <w:rsid w:val="008662A2"/>
    <w:rsid w:val="00871FA5"/>
    <w:rsid w:val="0087453F"/>
    <w:rsid w:val="0088371F"/>
    <w:rsid w:val="008904B5"/>
    <w:rsid w:val="0089550E"/>
    <w:rsid w:val="008A7EF0"/>
    <w:rsid w:val="008B005A"/>
    <w:rsid w:val="008B0072"/>
    <w:rsid w:val="008B3565"/>
    <w:rsid w:val="008B771B"/>
    <w:rsid w:val="008C72BF"/>
    <w:rsid w:val="008D2A01"/>
    <w:rsid w:val="008E3218"/>
    <w:rsid w:val="008E6930"/>
    <w:rsid w:val="008F2482"/>
    <w:rsid w:val="009036B4"/>
    <w:rsid w:val="0091692D"/>
    <w:rsid w:val="009234B0"/>
    <w:rsid w:val="00934350"/>
    <w:rsid w:val="00935F5F"/>
    <w:rsid w:val="0094147A"/>
    <w:rsid w:val="00943743"/>
    <w:rsid w:val="00943DE0"/>
    <w:rsid w:val="0096172F"/>
    <w:rsid w:val="00965AC7"/>
    <w:rsid w:val="00984810"/>
    <w:rsid w:val="00984EA2"/>
    <w:rsid w:val="00986E38"/>
    <w:rsid w:val="00990EF1"/>
    <w:rsid w:val="009919F0"/>
    <w:rsid w:val="009956EA"/>
    <w:rsid w:val="009A1F83"/>
    <w:rsid w:val="009A20D0"/>
    <w:rsid w:val="009B36BE"/>
    <w:rsid w:val="009C18C0"/>
    <w:rsid w:val="009C5A61"/>
    <w:rsid w:val="009D35BC"/>
    <w:rsid w:val="009D7B59"/>
    <w:rsid w:val="009E64ED"/>
    <w:rsid w:val="009E718A"/>
    <w:rsid w:val="009F4138"/>
    <w:rsid w:val="009F486E"/>
    <w:rsid w:val="009F546D"/>
    <w:rsid w:val="00A050FA"/>
    <w:rsid w:val="00A107CE"/>
    <w:rsid w:val="00A12F2E"/>
    <w:rsid w:val="00A135FF"/>
    <w:rsid w:val="00A16718"/>
    <w:rsid w:val="00A16FB5"/>
    <w:rsid w:val="00A21790"/>
    <w:rsid w:val="00A233B2"/>
    <w:rsid w:val="00A31EDF"/>
    <w:rsid w:val="00A36072"/>
    <w:rsid w:val="00A400D5"/>
    <w:rsid w:val="00A402BE"/>
    <w:rsid w:val="00A44427"/>
    <w:rsid w:val="00A566ED"/>
    <w:rsid w:val="00A6231E"/>
    <w:rsid w:val="00A6625A"/>
    <w:rsid w:val="00A7119B"/>
    <w:rsid w:val="00A72319"/>
    <w:rsid w:val="00A83FA1"/>
    <w:rsid w:val="00A9004D"/>
    <w:rsid w:val="00A91814"/>
    <w:rsid w:val="00A91F00"/>
    <w:rsid w:val="00AA1C54"/>
    <w:rsid w:val="00AB774A"/>
    <w:rsid w:val="00AC1776"/>
    <w:rsid w:val="00AD181D"/>
    <w:rsid w:val="00AD6886"/>
    <w:rsid w:val="00AE260E"/>
    <w:rsid w:val="00AE26CE"/>
    <w:rsid w:val="00AE376B"/>
    <w:rsid w:val="00AE4980"/>
    <w:rsid w:val="00AE7D9B"/>
    <w:rsid w:val="00AF31C8"/>
    <w:rsid w:val="00AF5673"/>
    <w:rsid w:val="00AF76AE"/>
    <w:rsid w:val="00B005D7"/>
    <w:rsid w:val="00B0661B"/>
    <w:rsid w:val="00B17C2D"/>
    <w:rsid w:val="00B26C31"/>
    <w:rsid w:val="00B32ED5"/>
    <w:rsid w:val="00B3669A"/>
    <w:rsid w:val="00B420A7"/>
    <w:rsid w:val="00B44688"/>
    <w:rsid w:val="00B86D0A"/>
    <w:rsid w:val="00B91654"/>
    <w:rsid w:val="00B97B12"/>
    <w:rsid w:val="00BC494A"/>
    <w:rsid w:val="00BC5FAC"/>
    <w:rsid w:val="00BF37D0"/>
    <w:rsid w:val="00BF5CE1"/>
    <w:rsid w:val="00C0215C"/>
    <w:rsid w:val="00C12CBF"/>
    <w:rsid w:val="00C1699D"/>
    <w:rsid w:val="00C32177"/>
    <w:rsid w:val="00C33DE4"/>
    <w:rsid w:val="00C362AF"/>
    <w:rsid w:val="00C41977"/>
    <w:rsid w:val="00C41DBF"/>
    <w:rsid w:val="00C44B88"/>
    <w:rsid w:val="00C454C6"/>
    <w:rsid w:val="00C4586F"/>
    <w:rsid w:val="00C535CB"/>
    <w:rsid w:val="00C54A77"/>
    <w:rsid w:val="00C6014C"/>
    <w:rsid w:val="00C62ED1"/>
    <w:rsid w:val="00C74904"/>
    <w:rsid w:val="00C74B49"/>
    <w:rsid w:val="00C80683"/>
    <w:rsid w:val="00C83D68"/>
    <w:rsid w:val="00C848CE"/>
    <w:rsid w:val="00C933A1"/>
    <w:rsid w:val="00C93AA3"/>
    <w:rsid w:val="00CA1D02"/>
    <w:rsid w:val="00CA7A22"/>
    <w:rsid w:val="00CB0397"/>
    <w:rsid w:val="00CB044D"/>
    <w:rsid w:val="00CB55EC"/>
    <w:rsid w:val="00CC5D85"/>
    <w:rsid w:val="00CF37F4"/>
    <w:rsid w:val="00CF4F24"/>
    <w:rsid w:val="00D145F1"/>
    <w:rsid w:val="00D16D65"/>
    <w:rsid w:val="00D21728"/>
    <w:rsid w:val="00D2235B"/>
    <w:rsid w:val="00D259AF"/>
    <w:rsid w:val="00D34029"/>
    <w:rsid w:val="00D370E8"/>
    <w:rsid w:val="00D3721F"/>
    <w:rsid w:val="00D42A00"/>
    <w:rsid w:val="00D471EC"/>
    <w:rsid w:val="00D50B75"/>
    <w:rsid w:val="00D62133"/>
    <w:rsid w:val="00D6643B"/>
    <w:rsid w:val="00D82C78"/>
    <w:rsid w:val="00D95D5D"/>
    <w:rsid w:val="00DA7863"/>
    <w:rsid w:val="00DA792D"/>
    <w:rsid w:val="00DB1C18"/>
    <w:rsid w:val="00DB38A3"/>
    <w:rsid w:val="00DC0D3B"/>
    <w:rsid w:val="00DC17E7"/>
    <w:rsid w:val="00DC32B6"/>
    <w:rsid w:val="00DD0089"/>
    <w:rsid w:val="00DF650B"/>
    <w:rsid w:val="00E013B2"/>
    <w:rsid w:val="00E01675"/>
    <w:rsid w:val="00E1642A"/>
    <w:rsid w:val="00E32523"/>
    <w:rsid w:val="00E353B9"/>
    <w:rsid w:val="00E417BE"/>
    <w:rsid w:val="00E427B1"/>
    <w:rsid w:val="00E518FF"/>
    <w:rsid w:val="00E60E37"/>
    <w:rsid w:val="00E6592B"/>
    <w:rsid w:val="00E67FCE"/>
    <w:rsid w:val="00E80177"/>
    <w:rsid w:val="00E83613"/>
    <w:rsid w:val="00E83D90"/>
    <w:rsid w:val="00E8740B"/>
    <w:rsid w:val="00E90423"/>
    <w:rsid w:val="00E9333E"/>
    <w:rsid w:val="00E94508"/>
    <w:rsid w:val="00E97B1F"/>
    <w:rsid w:val="00EA2513"/>
    <w:rsid w:val="00EA6CD0"/>
    <w:rsid w:val="00EB04A9"/>
    <w:rsid w:val="00EB690C"/>
    <w:rsid w:val="00EC104B"/>
    <w:rsid w:val="00ED0A30"/>
    <w:rsid w:val="00EE13A2"/>
    <w:rsid w:val="00EE2887"/>
    <w:rsid w:val="00EF133A"/>
    <w:rsid w:val="00EF38BF"/>
    <w:rsid w:val="00F05B83"/>
    <w:rsid w:val="00F05D2A"/>
    <w:rsid w:val="00F11959"/>
    <w:rsid w:val="00F14E7D"/>
    <w:rsid w:val="00F1521B"/>
    <w:rsid w:val="00F219C2"/>
    <w:rsid w:val="00F23747"/>
    <w:rsid w:val="00F27BCA"/>
    <w:rsid w:val="00F32EBA"/>
    <w:rsid w:val="00F357B9"/>
    <w:rsid w:val="00F35984"/>
    <w:rsid w:val="00F35A40"/>
    <w:rsid w:val="00F37977"/>
    <w:rsid w:val="00F46A33"/>
    <w:rsid w:val="00F47481"/>
    <w:rsid w:val="00F5573F"/>
    <w:rsid w:val="00F55891"/>
    <w:rsid w:val="00F67B87"/>
    <w:rsid w:val="00F75236"/>
    <w:rsid w:val="00F7750E"/>
    <w:rsid w:val="00F77619"/>
    <w:rsid w:val="00F83608"/>
    <w:rsid w:val="00F939E0"/>
    <w:rsid w:val="00F97D6C"/>
    <w:rsid w:val="00FA2A3B"/>
    <w:rsid w:val="00FA4927"/>
    <w:rsid w:val="00FA5F14"/>
    <w:rsid w:val="00FB3110"/>
    <w:rsid w:val="00FB3B9D"/>
    <w:rsid w:val="00FB7702"/>
    <w:rsid w:val="00FC7A08"/>
    <w:rsid w:val="00FD3842"/>
    <w:rsid w:val="00FF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80DB"/>
  <w15:chartTrackingRefBased/>
  <w15:docId w15:val="{33E22B0F-B0E1-420F-8D47-B8A82E20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51D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984"/>
    <w:pPr>
      <w:ind w:left="720"/>
      <w:contextualSpacing/>
    </w:pPr>
  </w:style>
  <w:style w:type="paragraph" w:styleId="BalloonText">
    <w:name w:val="Balloon Text"/>
    <w:basedOn w:val="Normal"/>
    <w:link w:val="BalloonTextChar"/>
    <w:uiPriority w:val="99"/>
    <w:semiHidden/>
    <w:unhideWhenUsed/>
    <w:rsid w:val="00883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71F"/>
    <w:rPr>
      <w:rFonts w:ascii="Segoe UI" w:hAnsi="Segoe UI" w:cs="Segoe UI"/>
      <w:sz w:val="18"/>
      <w:szCs w:val="18"/>
    </w:rPr>
  </w:style>
  <w:style w:type="character" w:styleId="CommentReference">
    <w:name w:val="annotation reference"/>
    <w:basedOn w:val="DefaultParagraphFont"/>
    <w:uiPriority w:val="99"/>
    <w:semiHidden/>
    <w:unhideWhenUsed/>
    <w:rsid w:val="00CB55EC"/>
    <w:rPr>
      <w:sz w:val="16"/>
      <w:szCs w:val="16"/>
    </w:rPr>
  </w:style>
  <w:style w:type="paragraph" w:styleId="CommentText">
    <w:name w:val="annotation text"/>
    <w:basedOn w:val="Normal"/>
    <w:link w:val="CommentTextChar"/>
    <w:uiPriority w:val="99"/>
    <w:unhideWhenUsed/>
    <w:rsid w:val="00CB55EC"/>
    <w:pPr>
      <w:spacing w:line="240" w:lineRule="auto"/>
    </w:pPr>
    <w:rPr>
      <w:szCs w:val="20"/>
    </w:rPr>
  </w:style>
  <w:style w:type="character" w:customStyle="1" w:styleId="CommentTextChar">
    <w:name w:val="Comment Text Char"/>
    <w:basedOn w:val="DefaultParagraphFont"/>
    <w:link w:val="CommentText"/>
    <w:uiPriority w:val="99"/>
    <w:rsid w:val="00CB55EC"/>
    <w:rPr>
      <w:szCs w:val="20"/>
    </w:rPr>
  </w:style>
  <w:style w:type="paragraph" w:styleId="CommentSubject">
    <w:name w:val="annotation subject"/>
    <w:basedOn w:val="CommentText"/>
    <w:next w:val="CommentText"/>
    <w:link w:val="CommentSubjectChar"/>
    <w:uiPriority w:val="99"/>
    <w:semiHidden/>
    <w:unhideWhenUsed/>
    <w:rsid w:val="00CB55EC"/>
    <w:rPr>
      <w:b/>
      <w:bCs/>
    </w:rPr>
  </w:style>
  <w:style w:type="character" w:customStyle="1" w:styleId="CommentSubjectChar">
    <w:name w:val="Comment Subject Char"/>
    <w:basedOn w:val="CommentTextChar"/>
    <w:link w:val="CommentSubject"/>
    <w:uiPriority w:val="99"/>
    <w:semiHidden/>
    <w:rsid w:val="00CB55EC"/>
    <w:rPr>
      <w:b/>
      <w:bCs/>
      <w:szCs w:val="20"/>
    </w:rPr>
  </w:style>
  <w:style w:type="table" w:styleId="TableGrid">
    <w:name w:val="Table Grid"/>
    <w:basedOn w:val="TableNormal"/>
    <w:uiPriority w:val="39"/>
    <w:rsid w:val="0041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DF"/>
  </w:style>
  <w:style w:type="paragraph" w:styleId="Footer">
    <w:name w:val="footer"/>
    <w:basedOn w:val="Normal"/>
    <w:link w:val="FooterChar"/>
    <w:uiPriority w:val="99"/>
    <w:unhideWhenUsed/>
    <w:rsid w:val="00A31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DF"/>
  </w:style>
  <w:style w:type="character" w:styleId="Hyperlink">
    <w:name w:val="Hyperlink"/>
    <w:basedOn w:val="DefaultParagraphFont"/>
    <w:uiPriority w:val="99"/>
    <w:unhideWhenUsed/>
    <w:rsid w:val="007A707F"/>
    <w:rPr>
      <w:color w:val="0563C1" w:themeColor="hyperlink"/>
      <w:u w:val="single"/>
    </w:rPr>
  </w:style>
  <w:style w:type="character" w:customStyle="1" w:styleId="UnresolvedMention1">
    <w:name w:val="Unresolved Mention1"/>
    <w:basedOn w:val="DefaultParagraphFont"/>
    <w:uiPriority w:val="99"/>
    <w:semiHidden/>
    <w:unhideWhenUsed/>
    <w:rsid w:val="007A707F"/>
    <w:rPr>
      <w:color w:val="605E5C"/>
      <w:shd w:val="clear" w:color="auto" w:fill="E1DFDD"/>
    </w:rPr>
  </w:style>
  <w:style w:type="character" w:styleId="FollowedHyperlink">
    <w:name w:val="FollowedHyperlink"/>
    <w:basedOn w:val="DefaultParagraphFont"/>
    <w:uiPriority w:val="99"/>
    <w:semiHidden/>
    <w:unhideWhenUsed/>
    <w:rsid w:val="002F6EF8"/>
    <w:rPr>
      <w:color w:val="954F72" w:themeColor="followedHyperlink"/>
      <w:u w:val="single"/>
    </w:rPr>
  </w:style>
  <w:style w:type="character" w:styleId="UnresolvedMention">
    <w:name w:val="Unresolved Mention"/>
    <w:basedOn w:val="DefaultParagraphFont"/>
    <w:uiPriority w:val="99"/>
    <w:semiHidden/>
    <w:unhideWhenUsed/>
    <w:rsid w:val="00191B67"/>
    <w:rPr>
      <w:color w:val="605E5C"/>
      <w:shd w:val="clear" w:color="auto" w:fill="E1DFDD"/>
    </w:rPr>
  </w:style>
  <w:style w:type="character" w:customStyle="1" w:styleId="Heading4Char">
    <w:name w:val="Heading 4 Char"/>
    <w:basedOn w:val="DefaultParagraphFont"/>
    <w:link w:val="Heading4"/>
    <w:uiPriority w:val="9"/>
    <w:rsid w:val="00251D3E"/>
    <w:rPr>
      <w:rFonts w:ascii="Times New Roman" w:eastAsia="Times New Roman" w:hAnsi="Times New Roman" w:cs="Times New Roman"/>
      <w:b/>
      <w:bCs/>
      <w:sz w:val="24"/>
      <w:szCs w:val="24"/>
      <w:lang w:eastAsia="en-GB"/>
    </w:rPr>
  </w:style>
  <w:style w:type="paragraph" w:customStyle="1" w:styleId="c-wysiwygintro">
    <w:name w:val="c-wysiwyg__intro"/>
    <w:basedOn w:val="Normal"/>
    <w:rsid w:val="00251D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86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109">
      <w:bodyDiv w:val="1"/>
      <w:marLeft w:val="0"/>
      <w:marRight w:val="0"/>
      <w:marTop w:val="0"/>
      <w:marBottom w:val="0"/>
      <w:divBdr>
        <w:top w:val="none" w:sz="0" w:space="0" w:color="auto"/>
        <w:left w:val="none" w:sz="0" w:space="0" w:color="auto"/>
        <w:bottom w:val="none" w:sz="0" w:space="0" w:color="auto"/>
        <w:right w:val="none" w:sz="0" w:space="0" w:color="auto"/>
      </w:divBdr>
      <w:divsChild>
        <w:div w:id="1576940092">
          <w:marLeft w:val="547"/>
          <w:marRight w:val="0"/>
          <w:marTop w:val="0"/>
          <w:marBottom w:val="0"/>
          <w:divBdr>
            <w:top w:val="none" w:sz="0" w:space="0" w:color="auto"/>
            <w:left w:val="none" w:sz="0" w:space="0" w:color="auto"/>
            <w:bottom w:val="none" w:sz="0" w:space="0" w:color="auto"/>
            <w:right w:val="none" w:sz="0" w:space="0" w:color="auto"/>
          </w:divBdr>
        </w:div>
        <w:div w:id="653677687">
          <w:marLeft w:val="1267"/>
          <w:marRight w:val="0"/>
          <w:marTop w:val="0"/>
          <w:marBottom w:val="0"/>
          <w:divBdr>
            <w:top w:val="none" w:sz="0" w:space="0" w:color="auto"/>
            <w:left w:val="none" w:sz="0" w:space="0" w:color="auto"/>
            <w:bottom w:val="none" w:sz="0" w:space="0" w:color="auto"/>
            <w:right w:val="none" w:sz="0" w:space="0" w:color="auto"/>
          </w:divBdr>
        </w:div>
        <w:div w:id="1284069674">
          <w:marLeft w:val="1267"/>
          <w:marRight w:val="0"/>
          <w:marTop w:val="0"/>
          <w:marBottom w:val="0"/>
          <w:divBdr>
            <w:top w:val="none" w:sz="0" w:space="0" w:color="auto"/>
            <w:left w:val="none" w:sz="0" w:space="0" w:color="auto"/>
            <w:bottom w:val="none" w:sz="0" w:space="0" w:color="auto"/>
            <w:right w:val="none" w:sz="0" w:space="0" w:color="auto"/>
          </w:divBdr>
        </w:div>
        <w:div w:id="1106073332">
          <w:marLeft w:val="1267"/>
          <w:marRight w:val="0"/>
          <w:marTop w:val="0"/>
          <w:marBottom w:val="0"/>
          <w:divBdr>
            <w:top w:val="none" w:sz="0" w:space="0" w:color="auto"/>
            <w:left w:val="none" w:sz="0" w:space="0" w:color="auto"/>
            <w:bottom w:val="none" w:sz="0" w:space="0" w:color="auto"/>
            <w:right w:val="none" w:sz="0" w:space="0" w:color="auto"/>
          </w:divBdr>
        </w:div>
        <w:div w:id="187716254">
          <w:marLeft w:val="1267"/>
          <w:marRight w:val="0"/>
          <w:marTop w:val="0"/>
          <w:marBottom w:val="0"/>
          <w:divBdr>
            <w:top w:val="none" w:sz="0" w:space="0" w:color="auto"/>
            <w:left w:val="none" w:sz="0" w:space="0" w:color="auto"/>
            <w:bottom w:val="none" w:sz="0" w:space="0" w:color="auto"/>
            <w:right w:val="none" w:sz="0" w:space="0" w:color="auto"/>
          </w:divBdr>
        </w:div>
      </w:divsChild>
    </w:div>
    <w:div w:id="348333824">
      <w:bodyDiv w:val="1"/>
      <w:marLeft w:val="0"/>
      <w:marRight w:val="0"/>
      <w:marTop w:val="0"/>
      <w:marBottom w:val="0"/>
      <w:divBdr>
        <w:top w:val="none" w:sz="0" w:space="0" w:color="auto"/>
        <w:left w:val="none" w:sz="0" w:space="0" w:color="auto"/>
        <w:bottom w:val="none" w:sz="0" w:space="0" w:color="auto"/>
        <w:right w:val="none" w:sz="0" w:space="0" w:color="auto"/>
      </w:divBdr>
      <w:divsChild>
        <w:div w:id="39327680">
          <w:marLeft w:val="0"/>
          <w:marRight w:val="0"/>
          <w:marTop w:val="0"/>
          <w:marBottom w:val="0"/>
          <w:divBdr>
            <w:top w:val="none" w:sz="0" w:space="0" w:color="auto"/>
            <w:left w:val="none" w:sz="0" w:space="0" w:color="auto"/>
            <w:bottom w:val="none" w:sz="0" w:space="0" w:color="auto"/>
            <w:right w:val="none" w:sz="0" w:space="0" w:color="auto"/>
          </w:divBdr>
        </w:div>
        <w:div w:id="1390491098">
          <w:marLeft w:val="0"/>
          <w:marRight w:val="0"/>
          <w:marTop w:val="0"/>
          <w:marBottom w:val="0"/>
          <w:divBdr>
            <w:top w:val="none" w:sz="0" w:space="0" w:color="auto"/>
            <w:left w:val="none" w:sz="0" w:space="0" w:color="auto"/>
            <w:bottom w:val="none" w:sz="0" w:space="0" w:color="auto"/>
            <w:right w:val="none" w:sz="0" w:space="0" w:color="auto"/>
          </w:divBdr>
          <w:divsChild>
            <w:div w:id="10051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7982">
      <w:bodyDiv w:val="1"/>
      <w:marLeft w:val="0"/>
      <w:marRight w:val="0"/>
      <w:marTop w:val="0"/>
      <w:marBottom w:val="0"/>
      <w:divBdr>
        <w:top w:val="none" w:sz="0" w:space="0" w:color="auto"/>
        <w:left w:val="none" w:sz="0" w:space="0" w:color="auto"/>
        <w:bottom w:val="none" w:sz="0" w:space="0" w:color="auto"/>
        <w:right w:val="none" w:sz="0" w:space="0" w:color="auto"/>
      </w:divBdr>
    </w:div>
    <w:div w:id="444153556">
      <w:bodyDiv w:val="1"/>
      <w:marLeft w:val="0"/>
      <w:marRight w:val="0"/>
      <w:marTop w:val="0"/>
      <w:marBottom w:val="0"/>
      <w:divBdr>
        <w:top w:val="none" w:sz="0" w:space="0" w:color="auto"/>
        <w:left w:val="none" w:sz="0" w:space="0" w:color="auto"/>
        <w:bottom w:val="none" w:sz="0" w:space="0" w:color="auto"/>
        <w:right w:val="none" w:sz="0" w:space="0" w:color="auto"/>
      </w:divBdr>
    </w:div>
    <w:div w:id="459226881">
      <w:bodyDiv w:val="1"/>
      <w:marLeft w:val="0"/>
      <w:marRight w:val="0"/>
      <w:marTop w:val="0"/>
      <w:marBottom w:val="0"/>
      <w:divBdr>
        <w:top w:val="none" w:sz="0" w:space="0" w:color="auto"/>
        <w:left w:val="none" w:sz="0" w:space="0" w:color="auto"/>
        <w:bottom w:val="none" w:sz="0" w:space="0" w:color="auto"/>
        <w:right w:val="none" w:sz="0" w:space="0" w:color="auto"/>
      </w:divBdr>
    </w:div>
    <w:div w:id="534462788">
      <w:bodyDiv w:val="1"/>
      <w:marLeft w:val="0"/>
      <w:marRight w:val="0"/>
      <w:marTop w:val="0"/>
      <w:marBottom w:val="0"/>
      <w:divBdr>
        <w:top w:val="none" w:sz="0" w:space="0" w:color="auto"/>
        <w:left w:val="none" w:sz="0" w:space="0" w:color="auto"/>
        <w:bottom w:val="none" w:sz="0" w:space="0" w:color="auto"/>
        <w:right w:val="none" w:sz="0" w:space="0" w:color="auto"/>
      </w:divBdr>
    </w:div>
    <w:div w:id="577907924">
      <w:bodyDiv w:val="1"/>
      <w:marLeft w:val="0"/>
      <w:marRight w:val="0"/>
      <w:marTop w:val="0"/>
      <w:marBottom w:val="0"/>
      <w:divBdr>
        <w:top w:val="none" w:sz="0" w:space="0" w:color="auto"/>
        <w:left w:val="none" w:sz="0" w:space="0" w:color="auto"/>
        <w:bottom w:val="none" w:sz="0" w:space="0" w:color="auto"/>
        <w:right w:val="none" w:sz="0" w:space="0" w:color="auto"/>
      </w:divBdr>
    </w:div>
    <w:div w:id="692725035">
      <w:bodyDiv w:val="1"/>
      <w:marLeft w:val="0"/>
      <w:marRight w:val="0"/>
      <w:marTop w:val="0"/>
      <w:marBottom w:val="0"/>
      <w:divBdr>
        <w:top w:val="none" w:sz="0" w:space="0" w:color="auto"/>
        <w:left w:val="none" w:sz="0" w:space="0" w:color="auto"/>
        <w:bottom w:val="none" w:sz="0" w:space="0" w:color="auto"/>
        <w:right w:val="none" w:sz="0" w:space="0" w:color="auto"/>
      </w:divBdr>
    </w:div>
    <w:div w:id="792288481">
      <w:bodyDiv w:val="1"/>
      <w:marLeft w:val="0"/>
      <w:marRight w:val="0"/>
      <w:marTop w:val="0"/>
      <w:marBottom w:val="0"/>
      <w:divBdr>
        <w:top w:val="none" w:sz="0" w:space="0" w:color="auto"/>
        <w:left w:val="none" w:sz="0" w:space="0" w:color="auto"/>
        <w:bottom w:val="none" w:sz="0" w:space="0" w:color="auto"/>
        <w:right w:val="none" w:sz="0" w:space="0" w:color="auto"/>
      </w:divBdr>
      <w:divsChild>
        <w:div w:id="724454396">
          <w:marLeft w:val="547"/>
          <w:marRight w:val="0"/>
          <w:marTop w:val="0"/>
          <w:marBottom w:val="0"/>
          <w:divBdr>
            <w:top w:val="none" w:sz="0" w:space="0" w:color="auto"/>
            <w:left w:val="none" w:sz="0" w:space="0" w:color="auto"/>
            <w:bottom w:val="none" w:sz="0" w:space="0" w:color="auto"/>
            <w:right w:val="none" w:sz="0" w:space="0" w:color="auto"/>
          </w:divBdr>
        </w:div>
        <w:div w:id="860170691">
          <w:marLeft w:val="1267"/>
          <w:marRight w:val="0"/>
          <w:marTop w:val="0"/>
          <w:marBottom w:val="0"/>
          <w:divBdr>
            <w:top w:val="none" w:sz="0" w:space="0" w:color="auto"/>
            <w:left w:val="none" w:sz="0" w:space="0" w:color="auto"/>
            <w:bottom w:val="none" w:sz="0" w:space="0" w:color="auto"/>
            <w:right w:val="none" w:sz="0" w:space="0" w:color="auto"/>
          </w:divBdr>
        </w:div>
        <w:div w:id="2026665800">
          <w:marLeft w:val="1267"/>
          <w:marRight w:val="0"/>
          <w:marTop w:val="0"/>
          <w:marBottom w:val="0"/>
          <w:divBdr>
            <w:top w:val="none" w:sz="0" w:space="0" w:color="auto"/>
            <w:left w:val="none" w:sz="0" w:space="0" w:color="auto"/>
            <w:bottom w:val="none" w:sz="0" w:space="0" w:color="auto"/>
            <w:right w:val="none" w:sz="0" w:space="0" w:color="auto"/>
          </w:divBdr>
        </w:div>
      </w:divsChild>
    </w:div>
    <w:div w:id="836580315">
      <w:bodyDiv w:val="1"/>
      <w:marLeft w:val="0"/>
      <w:marRight w:val="0"/>
      <w:marTop w:val="0"/>
      <w:marBottom w:val="0"/>
      <w:divBdr>
        <w:top w:val="none" w:sz="0" w:space="0" w:color="auto"/>
        <w:left w:val="none" w:sz="0" w:space="0" w:color="auto"/>
        <w:bottom w:val="none" w:sz="0" w:space="0" w:color="auto"/>
        <w:right w:val="none" w:sz="0" w:space="0" w:color="auto"/>
      </w:divBdr>
    </w:div>
    <w:div w:id="974526107">
      <w:bodyDiv w:val="1"/>
      <w:marLeft w:val="0"/>
      <w:marRight w:val="0"/>
      <w:marTop w:val="0"/>
      <w:marBottom w:val="0"/>
      <w:divBdr>
        <w:top w:val="none" w:sz="0" w:space="0" w:color="auto"/>
        <w:left w:val="none" w:sz="0" w:space="0" w:color="auto"/>
        <w:bottom w:val="none" w:sz="0" w:space="0" w:color="auto"/>
        <w:right w:val="none" w:sz="0" w:space="0" w:color="auto"/>
      </w:divBdr>
    </w:div>
    <w:div w:id="1036924900">
      <w:bodyDiv w:val="1"/>
      <w:marLeft w:val="0"/>
      <w:marRight w:val="0"/>
      <w:marTop w:val="0"/>
      <w:marBottom w:val="0"/>
      <w:divBdr>
        <w:top w:val="none" w:sz="0" w:space="0" w:color="auto"/>
        <w:left w:val="none" w:sz="0" w:space="0" w:color="auto"/>
        <w:bottom w:val="none" w:sz="0" w:space="0" w:color="auto"/>
        <w:right w:val="none" w:sz="0" w:space="0" w:color="auto"/>
      </w:divBdr>
    </w:div>
    <w:div w:id="1102920678">
      <w:bodyDiv w:val="1"/>
      <w:marLeft w:val="0"/>
      <w:marRight w:val="0"/>
      <w:marTop w:val="0"/>
      <w:marBottom w:val="0"/>
      <w:divBdr>
        <w:top w:val="none" w:sz="0" w:space="0" w:color="auto"/>
        <w:left w:val="none" w:sz="0" w:space="0" w:color="auto"/>
        <w:bottom w:val="none" w:sz="0" w:space="0" w:color="auto"/>
        <w:right w:val="none" w:sz="0" w:space="0" w:color="auto"/>
      </w:divBdr>
    </w:div>
    <w:div w:id="1171290860">
      <w:bodyDiv w:val="1"/>
      <w:marLeft w:val="0"/>
      <w:marRight w:val="0"/>
      <w:marTop w:val="0"/>
      <w:marBottom w:val="0"/>
      <w:divBdr>
        <w:top w:val="none" w:sz="0" w:space="0" w:color="auto"/>
        <w:left w:val="none" w:sz="0" w:space="0" w:color="auto"/>
        <w:bottom w:val="none" w:sz="0" w:space="0" w:color="auto"/>
        <w:right w:val="none" w:sz="0" w:space="0" w:color="auto"/>
      </w:divBdr>
    </w:div>
    <w:div w:id="1215773630">
      <w:bodyDiv w:val="1"/>
      <w:marLeft w:val="0"/>
      <w:marRight w:val="0"/>
      <w:marTop w:val="0"/>
      <w:marBottom w:val="0"/>
      <w:divBdr>
        <w:top w:val="none" w:sz="0" w:space="0" w:color="auto"/>
        <w:left w:val="none" w:sz="0" w:space="0" w:color="auto"/>
        <w:bottom w:val="none" w:sz="0" w:space="0" w:color="auto"/>
        <w:right w:val="none" w:sz="0" w:space="0" w:color="auto"/>
      </w:divBdr>
    </w:div>
    <w:div w:id="1438255675">
      <w:bodyDiv w:val="1"/>
      <w:marLeft w:val="0"/>
      <w:marRight w:val="0"/>
      <w:marTop w:val="0"/>
      <w:marBottom w:val="0"/>
      <w:divBdr>
        <w:top w:val="none" w:sz="0" w:space="0" w:color="auto"/>
        <w:left w:val="none" w:sz="0" w:space="0" w:color="auto"/>
        <w:bottom w:val="none" w:sz="0" w:space="0" w:color="auto"/>
        <w:right w:val="none" w:sz="0" w:space="0" w:color="auto"/>
      </w:divBdr>
    </w:div>
    <w:div w:id="1453405314">
      <w:bodyDiv w:val="1"/>
      <w:marLeft w:val="0"/>
      <w:marRight w:val="0"/>
      <w:marTop w:val="0"/>
      <w:marBottom w:val="0"/>
      <w:divBdr>
        <w:top w:val="none" w:sz="0" w:space="0" w:color="auto"/>
        <w:left w:val="none" w:sz="0" w:space="0" w:color="auto"/>
        <w:bottom w:val="none" w:sz="0" w:space="0" w:color="auto"/>
        <w:right w:val="none" w:sz="0" w:space="0" w:color="auto"/>
      </w:divBdr>
    </w:div>
    <w:div w:id="1462457771">
      <w:bodyDiv w:val="1"/>
      <w:marLeft w:val="0"/>
      <w:marRight w:val="0"/>
      <w:marTop w:val="0"/>
      <w:marBottom w:val="0"/>
      <w:divBdr>
        <w:top w:val="none" w:sz="0" w:space="0" w:color="auto"/>
        <w:left w:val="none" w:sz="0" w:space="0" w:color="auto"/>
        <w:bottom w:val="none" w:sz="0" w:space="0" w:color="auto"/>
        <w:right w:val="none" w:sz="0" w:space="0" w:color="auto"/>
      </w:divBdr>
    </w:div>
    <w:div w:id="1487362695">
      <w:bodyDiv w:val="1"/>
      <w:marLeft w:val="0"/>
      <w:marRight w:val="0"/>
      <w:marTop w:val="0"/>
      <w:marBottom w:val="0"/>
      <w:divBdr>
        <w:top w:val="none" w:sz="0" w:space="0" w:color="auto"/>
        <w:left w:val="none" w:sz="0" w:space="0" w:color="auto"/>
        <w:bottom w:val="none" w:sz="0" w:space="0" w:color="auto"/>
        <w:right w:val="none" w:sz="0" w:space="0" w:color="auto"/>
      </w:divBdr>
    </w:div>
    <w:div w:id="1629503943">
      <w:bodyDiv w:val="1"/>
      <w:marLeft w:val="0"/>
      <w:marRight w:val="0"/>
      <w:marTop w:val="0"/>
      <w:marBottom w:val="0"/>
      <w:divBdr>
        <w:top w:val="none" w:sz="0" w:space="0" w:color="auto"/>
        <w:left w:val="none" w:sz="0" w:space="0" w:color="auto"/>
        <w:bottom w:val="none" w:sz="0" w:space="0" w:color="auto"/>
        <w:right w:val="none" w:sz="0" w:space="0" w:color="auto"/>
      </w:divBdr>
    </w:div>
    <w:div w:id="1951816393">
      <w:bodyDiv w:val="1"/>
      <w:marLeft w:val="0"/>
      <w:marRight w:val="0"/>
      <w:marTop w:val="0"/>
      <w:marBottom w:val="0"/>
      <w:divBdr>
        <w:top w:val="none" w:sz="0" w:space="0" w:color="auto"/>
        <w:left w:val="none" w:sz="0" w:space="0" w:color="auto"/>
        <w:bottom w:val="none" w:sz="0" w:space="0" w:color="auto"/>
        <w:right w:val="none" w:sz="0" w:space="0" w:color="auto"/>
      </w:divBdr>
    </w:div>
    <w:div w:id="1980842744">
      <w:bodyDiv w:val="1"/>
      <w:marLeft w:val="0"/>
      <w:marRight w:val="0"/>
      <w:marTop w:val="0"/>
      <w:marBottom w:val="0"/>
      <w:divBdr>
        <w:top w:val="none" w:sz="0" w:space="0" w:color="auto"/>
        <w:left w:val="none" w:sz="0" w:space="0" w:color="auto"/>
        <w:bottom w:val="none" w:sz="0" w:space="0" w:color="auto"/>
        <w:right w:val="none" w:sz="0" w:space="0" w:color="auto"/>
      </w:divBdr>
    </w:div>
    <w:div w:id="2076512449">
      <w:bodyDiv w:val="1"/>
      <w:marLeft w:val="0"/>
      <w:marRight w:val="0"/>
      <w:marTop w:val="0"/>
      <w:marBottom w:val="0"/>
      <w:divBdr>
        <w:top w:val="none" w:sz="0" w:space="0" w:color="auto"/>
        <w:left w:val="none" w:sz="0" w:space="0" w:color="auto"/>
        <w:bottom w:val="none" w:sz="0" w:space="0" w:color="auto"/>
        <w:right w:val="none" w:sz="0" w:space="0" w:color="auto"/>
      </w:divBdr>
      <w:divsChild>
        <w:div w:id="2073918882">
          <w:marLeft w:val="446"/>
          <w:marRight w:val="0"/>
          <w:marTop w:val="0"/>
          <w:marBottom w:val="0"/>
          <w:divBdr>
            <w:top w:val="none" w:sz="0" w:space="0" w:color="auto"/>
            <w:left w:val="none" w:sz="0" w:space="0" w:color="auto"/>
            <w:bottom w:val="none" w:sz="0" w:space="0" w:color="auto"/>
            <w:right w:val="none" w:sz="0" w:space="0" w:color="auto"/>
          </w:divBdr>
        </w:div>
        <w:div w:id="1124040280">
          <w:marLeft w:val="446"/>
          <w:marRight w:val="0"/>
          <w:marTop w:val="0"/>
          <w:marBottom w:val="0"/>
          <w:divBdr>
            <w:top w:val="none" w:sz="0" w:space="0" w:color="auto"/>
            <w:left w:val="none" w:sz="0" w:space="0" w:color="auto"/>
            <w:bottom w:val="none" w:sz="0" w:space="0" w:color="auto"/>
            <w:right w:val="none" w:sz="0" w:space="0" w:color="auto"/>
          </w:divBdr>
        </w:div>
        <w:div w:id="1476486534">
          <w:marLeft w:val="446"/>
          <w:marRight w:val="0"/>
          <w:marTop w:val="0"/>
          <w:marBottom w:val="0"/>
          <w:divBdr>
            <w:top w:val="none" w:sz="0" w:space="0" w:color="auto"/>
            <w:left w:val="none" w:sz="0" w:space="0" w:color="auto"/>
            <w:bottom w:val="none" w:sz="0" w:space="0" w:color="auto"/>
            <w:right w:val="none" w:sz="0" w:space="0" w:color="auto"/>
          </w:divBdr>
        </w:div>
        <w:div w:id="606694491">
          <w:marLeft w:val="446"/>
          <w:marRight w:val="0"/>
          <w:marTop w:val="0"/>
          <w:marBottom w:val="0"/>
          <w:divBdr>
            <w:top w:val="none" w:sz="0" w:space="0" w:color="auto"/>
            <w:left w:val="none" w:sz="0" w:space="0" w:color="auto"/>
            <w:bottom w:val="none" w:sz="0" w:space="0" w:color="auto"/>
            <w:right w:val="none" w:sz="0" w:space="0" w:color="auto"/>
          </w:divBdr>
        </w:div>
        <w:div w:id="1913421183">
          <w:marLeft w:val="446"/>
          <w:marRight w:val="0"/>
          <w:marTop w:val="0"/>
          <w:marBottom w:val="0"/>
          <w:divBdr>
            <w:top w:val="none" w:sz="0" w:space="0" w:color="auto"/>
            <w:left w:val="none" w:sz="0" w:space="0" w:color="auto"/>
            <w:bottom w:val="none" w:sz="0" w:space="0" w:color="auto"/>
            <w:right w:val="none" w:sz="0" w:space="0" w:color="auto"/>
          </w:divBdr>
        </w:div>
        <w:div w:id="1347319112">
          <w:marLeft w:val="446"/>
          <w:marRight w:val="0"/>
          <w:marTop w:val="0"/>
          <w:marBottom w:val="0"/>
          <w:divBdr>
            <w:top w:val="none" w:sz="0" w:space="0" w:color="auto"/>
            <w:left w:val="none" w:sz="0" w:space="0" w:color="auto"/>
            <w:bottom w:val="none" w:sz="0" w:space="0" w:color="auto"/>
            <w:right w:val="none" w:sz="0" w:space="0" w:color="auto"/>
          </w:divBdr>
        </w:div>
        <w:div w:id="1451047020">
          <w:marLeft w:val="446"/>
          <w:marRight w:val="0"/>
          <w:marTop w:val="0"/>
          <w:marBottom w:val="0"/>
          <w:divBdr>
            <w:top w:val="none" w:sz="0" w:space="0" w:color="auto"/>
            <w:left w:val="none" w:sz="0" w:space="0" w:color="auto"/>
            <w:bottom w:val="none" w:sz="0" w:space="0" w:color="auto"/>
            <w:right w:val="none" w:sz="0" w:space="0" w:color="auto"/>
          </w:divBdr>
        </w:div>
        <w:div w:id="586578206">
          <w:marLeft w:val="446"/>
          <w:marRight w:val="0"/>
          <w:marTop w:val="0"/>
          <w:marBottom w:val="0"/>
          <w:divBdr>
            <w:top w:val="none" w:sz="0" w:space="0" w:color="auto"/>
            <w:left w:val="none" w:sz="0" w:space="0" w:color="auto"/>
            <w:bottom w:val="none" w:sz="0" w:space="0" w:color="auto"/>
            <w:right w:val="none" w:sz="0" w:space="0" w:color="auto"/>
          </w:divBdr>
        </w:div>
        <w:div w:id="10205500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x-bp.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h@refreshpr.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bby@refreshpr.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iencebasedtargets.org/companies-taking-ac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3A3D-9C37-40E9-A095-ECFE342D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dc:creator>
  <cp:keywords/>
  <dc:description/>
  <cp:lastModifiedBy>Libby Zbaraska</cp:lastModifiedBy>
  <cp:revision>4</cp:revision>
  <cp:lastPrinted>2020-12-17T15:18:00Z</cp:lastPrinted>
  <dcterms:created xsi:type="dcterms:W3CDTF">2021-10-28T14:39:00Z</dcterms:created>
  <dcterms:modified xsi:type="dcterms:W3CDTF">2021-10-28T15:24:00Z</dcterms:modified>
</cp:coreProperties>
</file>